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F335" w14:textId="77777777" w:rsidR="00AF460E" w:rsidRDefault="00AF460E" w:rsidP="003B7151">
      <w:pPr>
        <w:pStyle w:val="Heading1"/>
      </w:pPr>
      <w:r>
        <w:t xml:space="preserve">Wisconsin County Forests Association – Climate Adaptation Workshop </w:t>
      </w:r>
    </w:p>
    <w:p w14:paraId="7B0E58A2" w14:textId="65EA3730" w:rsidR="001B374A" w:rsidRPr="003B7151" w:rsidRDefault="00AF460E" w:rsidP="003B7151">
      <w:pPr>
        <w:pStyle w:val="Heading1"/>
      </w:pPr>
      <w:r>
        <w:t>Goals and Objectives for Priority Forest Types</w:t>
      </w:r>
    </w:p>
    <w:p w14:paraId="030DA780" w14:textId="3C959E66" w:rsidR="008E4E51" w:rsidRDefault="00F3675B" w:rsidP="00DF6C38">
      <w:pPr>
        <w:spacing w:before="0"/>
        <w:rPr>
          <w:rFonts w:ascii="Segoe UI" w:hAnsi="Segoe UI" w:cs="Segoe UI"/>
          <w:sz w:val="21"/>
          <w:szCs w:val="21"/>
        </w:rPr>
      </w:pPr>
      <w:r w:rsidRPr="00F3675B">
        <w:rPr>
          <w:rFonts w:ascii="Segoe UI" w:hAnsi="Segoe UI" w:cs="Segoe UI"/>
          <w:b/>
          <w:sz w:val="21"/>
          <w:szCs w:val="21"/>
        </w:rPr>
        <w:t xml:space="preserve">Please use this worksheet to </w:t>
      </w:r>
      <w:r w:rsidR="00AF460E">
        <w:rPr>
          <w:rFonts w:ascii="Segoe UI" w:hAnsi="Segoe UI" w:cs="Segoe UI"/>
          <w:b/>
          <w:sz w:val="21"/>
          <w:szCs w:val="21"/>
        </w:rPr>
        <w:t>summarize management goals and objectives for your priority forest types</w:t>
      </w:r>
      <w:r w:rsidRPr="00D17513">
        <w:rPr>
          <w:rFonts w:ascii="Segoe UI" w:hAnsi="Segoe UI" w:cs="Segoe UI"/>
          <w:sz w:val="21"/>
          <w:szCs w:val="21"/>
        </w:rPr>
        <w:t xml:space="preserve">. </w:t>
      </w:r>
      <w:r w:rsidR="00AF460E">
        <w:rPr>
          <w:rFonts w:ascii="Segoe UI" w:hAnsi="Segoe UI" w:cs="Segoe UI"/>
          <w:sz w:val="21"/>
          <w:szCs w:val="21"/>
        </w:rPr>
        <w:t>For this workshop, we are asking each county to select three priority forest types to discuss. During the workshop, you’ll focus on these forest types to identify climate change risks and develop possible adaptation actions. After becoming familiar with this process, you can create similar informa</w:t>
      </w:r>
      <w:r w:rsidR="00303AC3">
        <w:rPr>
          <w:rFonts w:ascii="Segoe UI" w:hAnsi="Segoe UI" w:cs="Segoe UI"/>
          <w:sz w:val="21"/>
          <w:szCs w:val="21"/>
        </w:rPr>
        <w:t>ti</w:t>
      </w:r>
      <w:r w:rsidR="00AF460E">
        <w:rPr>
          <w:rFonts w:ascii="Segoe UI" w:hAnsi="Segoe UI" w:cs="Segoe UI"/>
          <w:sz w:val="21"/>
          <w:szCs w:val="21"/>
        </w:rPr>
        <w:t xml:space="preserve">on for other forest types in your county. </w:t>
      </w:r>
      <w:r w:rsidR="00CA222E">
        <w:rPr>
          <w:rFonts w:ascii="Segoe UI" w:hAnsi="Segoe UI" w:cs="Segoe UI"/>
          <w:sz w:val="21"/>
          <w:szCs w:val="21"/>
        </w:rPr>
        <w:t xml:space="preserve">You should be able to summarize all of this information from your 15-year County Forest Management Plan. </w:t>
      </w:r>
      <w:r>
        <w:rPr>
          <w:rFonts w:ascii="Segoe UI" w:hAnsi="Segoe UI" w:cs="Segoe UI"/>
          <w:sz w:val="21"/>
          <w:szCs w:val="21"/>
        </w:rPr>
        <w:t xml:space="preserve"> </w:t>
      </w:r>
    </w:p>
    <w:p w14:paraId="591E3AE2" w14:textId="0EA1B3EB" w:rsidR="001B374A" w:rsidRPr="00D17513" w:rsidRDefault="00CA222E" w:rsidP="00DF6C38">
      <w:pPr>
        <w:spacing w:before="0" w:afterLines="60" w:after="144"/>
        <w:ind w:left="86"/>
        <w:rPr>
          <w:rFonts w:ascii="Segoe UI" w:hAnsi="Segoe UI" w:cs="Segoe UI"/>
          <w:sz w:val="21"/>
          <w:szCs w:val="21"/>
        </w:rPr>
      </w:pPr>
      <w:r>
        <w:rPr>
          <w:rFonts w:ascii="Segoe UI" w:hAnsi="Segoe UI" w:cs="Segoe UI"/>
          <w:b/>
          <w:sz w:val="21"/>
          <w:szCs w:val="21"/>
        </w:rPr>
        <w:t>Forest Type</w:t>
      </w:r>
      <w:r w:rsidR="00F3093B" w:rsidRPr="00D17513">
        <w:rPr>
          <w:rFonts w:ascii="Segoe UI" w:hAnsi="Segoe UI" w:cs="Segoe UI"/>
          <w:b/>
          <w:sz w:val="21"/>
          <w:szCs w:val="21"/>
        </w:rPr>
        <w:t xml:space="preserve"> –</w:t>
      </w:r>
      <w:r w:rsidR="00F3093B" w:rsidRPr="00D17513">
        <w:rPr>
          <w:rFonts w:ascii="Segoe UI" w:hAnsi="Segoe UI" w:cs="Segoe UI"/>
          <w:sz w:val="21"/>
          <w:szCs w:val="21"/>
        </w:rPr>
        <w:t xml:space="preserve"> </w:t>
      </w:r>
      <w:r>
        <w:rPr>
          <w:rFonts w:ascii="Segoe UI" w:hAnsi="Segoe UI" w:cs="Segoe UI"/>
          <w:sz w:val="21"/>
          <w:szCs w:val="21"/>
        </w:rPr>
        <w:t>Pick three priority forest types that you want to co</w:t>
      </w:r>
      <w:r w:rsidR="00F82167">
        <w:rPr>
          <w:rFonts w:ascii="Segoe UI" w:hAnsi="Segoe UI" w:cs="Segoe UI"/>
          <w:sz w:val="21"/>
          <w:szCs w:val="21"/>
        </w:rPr>
        <w:t>ns</w:t>
      </w:r>
      <w:r>
        <w:rPr>
          <w:rFonts w:ascii="Segoe UI" w:hAnsi="Segoe UI" w:cs="Segoe UI"/>
          <w:sz w:val="21"/>
          <w:szCs w:val="21"/>
        </w:rPr>
        <w:t xml:space="preserve">ider at the workshop. </w:t>
      </w:r>
      <w:r w:rsidRPr="00AF460E">
        <w:rPr>
          <w:rFonts w:ascii="Segoe UI" w:hAnsi="Segoe UI" w:cs="Segoe UI"/>
          <w:sz w:val="21"/>
          <w:szCs w:val="21"/>
        </w:rPr>
        <w:t>You could determine priority by acreage, management focus, expected climate change impacts, or other factors.</w:t>
      </w:r>
      <w:r>
        <w:rPr>
          <w:rFonts w:ascii="Segoe UI" w:hAnsi="Segoe UI" w:cs="Segoe UI"/>
          <w:sz w:val="21"/>
          <w:szCs w:val="21"/>
        </w:rPr>
        <w:t xml:space="preserve"> Complete one table for each cover type</w:t>
      </w:r>
      <w:r w:rsidR="002A08B6">
        <w:rPr>
          <w:rFonts w:ascii="Segoe UI" w:hAnsi="Segoe UI" w:cs="Segoe UI"/>
          <w:sz w:val="21"/>
          <w:szCs w:val="21"/>
        </w:rPr>
        <w:t xml:space="preserve"> (below)</w:t>
      </w:r>
      <w:r w:rsidR="001B374A" w:rsidRPr="00D17513">
        <w:rPr>
          <w:rFonts w:ascii="Segoe UI" w:hAnsi="Segoe UI" w:cs="Segoe UI"/>
          <w:sz w:val="21"/>
          <w:szCs w:val="21"/>
        </w:rPr>
        <w:t>.</w:t>
      </w:r>
    </w:p>
    <w:p w14:paraId="77C5D4CD" w14:textId="0BC44270" w:rsidR="00F3093B" w:rsidRPr="00D17513" w:rsidRDefault="00F3093B" w:rsidP="00DF6C38">
      <w:pPr>
        <w:spacing w:before="0" w:afterLines="60" w:after="144"/>
        <w:ind w:left="86"/>
        <w:rPr>
          <w:rFonts w:ascii="Segoe UI" w:hAnsi="Segoe UI" w:cs="Segoe UI"/>
          <w:b/>
          <w:sz w:val="21"/>
          <w:szCs w:val="21"/>
        </w:rPr>
      </w:pPr>
      <w:r w:rsidRPr="00D17513">
        <w:rPr>
          <w:rFonts w:ascii="Segoe UI" w:hAnsi="Segoe UI" w:cs="Segoe UI"/>
          <w:b/>
          <w:sz w:val="21"/>
          <w:szCs w:val="21"/>
        </w:rPr>
        <w:t xml:space="preserve">Management Goals – </w:t>
      </w:r>
      <w:r w:rsidRPr="00D17513">
        <w:rPr>
          <w:rFonts w:ascii="Segoe UI" w:hAnsi="Segoe UI" w:cs="Segoe UI"/>
          <w:sz w:val="21"/>
          <w:szCs w:val="21"/>
        </w:rPr>
        <w:t>List th</w:t>
      </w:r>
      <w:r w:rsidR="009E1050" w:rsidRPr="00D17513">
        <w:rPr>
          <w:rFonts w:ascii="Segoe UI" w:hAnsi="Segoe UI" w:cs="Segoe UI"/>
          <w:sz w:val="21"/>
          <w:szCs w:val="21"/>
        </w:rPr>
        <w:t>e</w:t>
      </w:r>
      <w:r w:rsidR="00CA222E">
        <w:rPr>
          <w:rFonts w:ascii="Segoe UI" w:hAnsi="Segoe UI" w:cs="Segoe UI"/>
          <w:sz w:val="21"/>
          <w:szCs w:val="21"/>
        </w:rPr>
        <w:t xml:space="preserve"> </w:t>
      </w:r>
      <w:r w:rsidR="009E1050" w:rsidRPr="00D17513">
        <w:rPr>
          <w:rFonts w:ascii="Segoe UI" w:hAnsi="Segoe UI" w:cs="Segoe UI"/>
          <w:sz w:val="21"/>
          <w:szCs w:val="21"/>
        </w:rPr>
        <w:t>management goals</w:t>
      </w:r>
      <w:r w:rsidR="003A0DDF" w:rsidRPr="00D17513">
        <w:rPr>
          <w:rFonts w:ascii="Segoe UI" w:hAnsi="Segoe UI" w:cs="Segoe UI"/>
          <w:sz w:val="21"/>
          <w:szCs w:val="21"/>
        </w:rPr>
        <w:t xml:space="preserve"> for the </w:t>
      </w:r>
      <w:r w:rsidR="00CA222E">
        <w:rPr>
          <w:rFonts w:ascii="Segoe UI" w:hAnsi="Segoe UI" w:cs="Segoe UI"/>
          <w:sz w:val="21"/>
          <w:szCs w:val="21"/>
        </w:rPr>
        <w:t>forest type</w:t>
      </w:r>
      <w:r w:rsidRPr="00D17513">
        <w:rPr>
          <w:rFonts w:ascii="Segoe UI" w:hAnsi="Segoe UI" w:cs="Segoe UI"/>
          <w:sz w:val="21"/>
          <w:szCs w:val="21"/>
        </w:rPr>
        <w:t xml:space="preserve">. </w:t>
      </w:r>
      <w:r w:rsidR="009E1050" w:rsidRPr="00D17513">
        <w:rPr>
          <w:rFonts w:ascii="Segoe UI" w:hAnsi="Segoe UI" w:cs="Segoe UI"/>
          <w:sz w:val="21"/>
          <w:szCs w:val="21"/>
        </w:rPr>
        <w:t xml:space="preserve">Management goals are broad, general statements, usually not quantifiable, that express a desired state or process to be achieved. These could include desired future conditions, habitat characteristics, forest products, or other services. </w:t>
      </w:r>
      <w:r w:rsidR="008E4E51">
        <w:rPr>
          <w:rFonts w:ascii="Segoe UI" w:hAnsi="Segoe UI" w:cs="Segoe UI"/>
          <w:sz w:val="21"/>
          <w:szCs w:val="21"/>
        </w:rPr>
        <w:t>Goals</w:t>
      </w:r>
      <w:r w:rsidR="009E1050" w:rsidRPr="00D17513">
        <w:rPr>
          <w:rFonts w:ascii="Segoe UI" w:hAnsi="Segoe UI" w:cs="Segoe UI"/>
          <w:sz w:val="21"/>
          <w:szCs w:val="21"/>
        </w:rPr>
        <w:t xml:space="preserve"> provide the context for more specific objectives.</w:t>
      </w:r>
      <w:r w:rsidR="009007AB">
        <w:rPr>
          <w:rFonts w:ascii="Segoe UI" w:hAnsi="Segoe UI" w:cs="Segoe UI"/>
          <w:sz w:val="21"/>
          <w:szCs w:val="21"/>
        </w:rPr>
        <w:t xml:space="preserve"> </w:t>
      </w:r>
    </w:p>
    <w:p w14:paraId="7B81C178" w14:textId="6C7FE4A8" w:rsidR="009E1050" w:rsidRPr="00D17513" w:rsidRDefault="00F3093B" w:rsidP="00DF6C38">
      <w:pPr>
        <w:spacing w:before="0" w:afterLines="60" w:after="144"/>
        <w:ind w:left="86"/>
        <w:rPr>
          <w:rFonts w:ascii="Segoe UI" w:hAnsi="Segoe UI" w:cs="Segoe UI"/>
          <w:sz w:val="21"/>
          <w:szCs w:val="21"/>
        </w:rPr>
      </w:pPr>
      <w:r w:rsidRPr="00D17513">
        <w:rPr>
          <w:rFonts w:ascii="Segoe UI" w:hAnsi="Segoe UI" w:cs="Segoe UI"/>
          <w:b/>
          <w:sz w:val="21"/>
          <w:szCs w:val="21"/>
        </w:rPr>
        <w:t xml:space="preserve">Management Objectives – </w:t>
      </w:r>
      <w:r w:rsidR="009E1050" w:rsidRPr="00D17513">
        <w:rPr>
          <w:rFonts w:ascii="Segoe UI" w:hAnsi="Segoe UI" w:cs="Segoe UI"/>
          <w:sz w:val="21"/>
          <w:szCs w:val="21"/>
        </w:rPr>
        <w:t xml:space="preserve">List </w:t>
      </w:r>
      <w:r w:rsidR="008E4E51">
        <w:rPr>
          <w:rFonts w:ascii="Segoe UI" w:hAnsi="Segoe UI" w:cs="Segoe UI"/>
          <w:sz w:val="21"/>
          <w:szCs w:val="21"/>
        </w:rPr>
        <w:t>the</w:t>
      </w:r>
      <w:r w:rsidR="009E1050" w:rsidRPr="00D17513">
        <w:rPr>
          <w:rFonts w:ascii="Segoe UI" w:hAnsi="Segoe UI" w:cs="Segoe UI"/>
          <w:sz w:val="21"/>
          <w:szCs w:val="21"/>
        </w:rPr>
        <w:t xml:space="preserve"> management objectives</w:t>
      </w:r>
      <w:r w:rsidR="003A0DDF" w:rsidRPr="00D17513">
        <w:rPr>
          <w:rFonts w:ascii="Segoe UI" w:hAnsi="Segoe UI" w:cs="Segoe UI"/>
          <w:sz w:val="21"/>
          <w:szCs w:val="21"/>
        </w:rPr>
        <w:t xml:space="preserve"> </w:t>
      </w:r>
      <w:r w:rsidRPr="00D17513">
        <w:rPr>
          <w:rFonts w:ascii="Segoe UI" w:hAnsi="Segoe UI" w:cs="Segoe UI"/>
          <w:sz w:val="21"/>
          <w:szCs w:val="21"/>
        </w:rPr>
        <w:t xml:space="preserve">for </w:t>
      </w:r>
      <w:r w:rsidR="00CA222E">
        <w:rPr>
          <w:rFonts w:ascii="Segoe UI" w:hAnsi="Segoe UI" w:cs="Segoe UI"/>
          <w:sz w:val="21"/>
          <w:szCs w:val="21"/>
        </w:rPr>
        <w:t>each forest type</w:t>
      </w:r>
      <w:r w:rsidRPr="00D17513">
        <w:rPr>
          <w:rFonts w:ascii="Segoe UI" w:hAnsi="Segoe UI" w:cs="Segoe UI"/>
          <w:sz w:val="21"/>
          <w:szCs w:val="21"/>
        </w:rPr>
        <w:t xml:space="preserve">. </w:t>
      </w:r>
      <w:r w:rsidR="009E1050" w:rsidRPr="00D17513">
        <w:rPr>
          <w:rFonts w:ascii="Segoe UI" w:hAnsi="Segoe UI" w:cs="Segoe UI"/>
          <w:sz w:val="21"/>
          <w:szCs w:val="21"/>
        </w:rPr>
        <w:t xml:space="preserve">Management objectives are concise statements of </w:t>
      </w:r>
      <w:r w:rsidR="00CA222E">
        <w:rPr>
          <w:rFonts w:ascii="Segoe UI" w:hAnsi="Segoe UI" w:cs="Segoe UI"/>
          <w:sz w:val="21"/>
          <w:szCs w:val="21"/>
        </w:rPr>
        <w:t>quantifiable</w:t>
      </w:r>
      <w:r w:rsidR="008E4E51">
        <w:rPr>
          <w:rFonts w:ascii="Segoe UI" w:hAnsi="Segoe UI" w:cs="Segoe UI"/>
          <w:sz w:val="21"/>
          <w:szCs w:val="21"/>
        </w:rPr>
        <w:t>,</w:t>
      </w:r>
      <w:r w:rsidR="009E1050" w:rsidRPr="00D17513">
        <w:rPr>
          <w:rFonts w:ascii="Segoe UI" w:hAnsi="Segoe UI" w:cs="Segoe UI"/>
          <w:sz w:val="21"/>
          <w:szCs w:val="21"/>
        </w:rPr>
        <w:t xml:space="preserve"> planned results that help to achieve a desired outcome. Objectives define the precise steps to be taken to achieve the identified goals. There may be multiple objectives for a single management goal.</w:t>
      </w:r>
    </w:p>
    <w:p w14:paraId="3BE80251" w14:textId="1BEABB53" w:rsidR="00DF6C38" w:rsidRDefault="00DF6C38" w:rsidP="00DF6C38">
      <w:pPr>
        <w:spacing w:before="0"/>
        <w:rPr>
          <w:rFonts w:ascii="Segoe UI" w:hAnsi="Segoe UI" w:cs="Segoe UI"/>
          <w:sz w:val="20"/>
          <w:szCs w:val="20"/>
        </w:rPr>
      </w:pPr>
      <w:r w:rsidRPr="00D17513">
        <w:rPr>
          <w:rFonts w:ascii="Segoe UI" w:hAnsi="Segoe UI" w:cs="Segoe UI"/>
          <w:b/>
          <w:sz w:val="21"/>
          <w:szCs w:val="21"/>
        </w:rPr>
        <w:t>Time Frames</w:t>
      </w:r>
      <w:r w:rsidRPr="00D17513">
        <w:rPr>
          <w:rFonts w:ascii="Segoe UI" w:hAnsi="Segoe UI" w:cs="Segoe UI"/>
          <w:sz w:val="21"/>
          <w:szCs w:val="21"/>
        </w:rPr>
        <w:t xml:space="preserve"> – </w:t>
      </w:r>
      <w:r w:rsidR="00270BAA">
        <w:rPr>
          <w:rFonts w:ascii="Segoe UI" w:hAnsi="Segoe UI" w:cs="Segoe UI"/>
          <w:sz w:val="21"/>
          <w:szCs w:val="21"/>
        </w:rPr>
        <w:t>Unless otherwise stated, the time frame for your goals and objectives can be the 15-year plan horizon</w:t>
      </w:r>
      <w:r w:rsidRPr="00D17513">
        <w:rPr>
          <w:rFonts w:ascii="Segoe UI" w:hAnsi="Segoe UI" w:cs="Segoe UI"/>
          <w:sz w:val="21"/>
          <w:szCs w:val="21"/>
        </w:rPr>
        <w:t>.</w:t>
      </w:r>
      <w:r w:rsidRPr="00DF6C38">
        <w:rPr>
          <w:rFonts w:ascii="Segoe UI" w:hAnsi="Segoe UI" w:cs="Segoe UI"/>
          <w:sz w:val="20"/>
          <w:szCs w:val="20"/>
        </w:rPr>
        <w:t xml:space="preserve"> </w:t>
      </w:r>
    </w:p>
    <w:p w14:paraId="4EADC2A7" w14:textId="0380126B" w:rsidR="00DF6C38" w:rsidRDefault="00DF6C38" w:rsidP="00D17513">
      <w:pPr>
        <w:pStyle w:val="Heading3"/>
        <w:spacing w:after="80"/>
        <w:ind w:left="86"/>
        <w:rPr>
          <w:caps/>
        </w:rPr>
      </w:pPr>
      <w:r w:rsidRPr="00D17513">
        <w:rPr>
          <w:caps/>
        </w:rPr>
        <w:t xml:space="preserve">Examples of </w:t>
      </w:r>
      <w:r w:rsidRPr="008E4E51">
        <w:rPr>
          <w:caps/>
        </w:rPr>
        <w:t>Management Goals</w:t>
      </w:r>
      <w:r w:rsidRPr="00D17513">
        <w:rPr>
          <w:caps/>
        </w:rPr>
        <w:t>, Objectives, and Time Frames:</w:t>
      </w:r>
    </w:p>
    <w:tbl>
      <w:tblPr>
        <w:tblStyle w:val="TableGrid"/>
        <w:tblW w:w="0" w:type="auto"/>
        <w:tblInd w:w="90" w:type="dxa"/>
        <w:tblLook w:val="04A0" w:firstRow="1" w:lastRow="0" w:firstColumn="1" w:lastColumn="0" w:noHBand="0" w:noVBand="1"/>
      </w:tblPr>
      <w:tblGrid>
        <w:gridCol w:w="5305"/>
        <w:gridCol w:w="7650"/>
        <w:gridCol w:w="1345"/>
      </w:tblGrid>
      <w:tr w:rsidR="00270BAA" w14:paraId="22FCBD28" w14:textId="77777777" w:rsidTr="00270BAA">
        <w:tc>
          <w:tcPr>
            <w:tcW w:w="5305" w:type="dxa"/>
            <w:tcBorders>
              <w:bottom w:val="single" w:sz="18" w:space="0" w:color="1E5E9F" w:themeColor="accent3" w:themeShade="BF"/>
            </w:tcBorders>
          </w:tcPr>
          <w:p w14:paraId="079C2383" w14:textId="33F35570" w:rsidR="00270BAA" w:rsidRPr="00270BAA" w:rsidRDefault="00270BAA" w:rsidP="00270BAA">
            <w:pPr>
              <w:spacing w:before="0" w:after="0"/>
              <w:ind w:left="0"/>
              <w:rPr>
                <w:b/>
                <w:bCs/>
              </w:rPr>
            </w:pPr>
            <w:r w:rsidRPr="00270BAA">
              <w:rPr>
                <w:rFonts w:ascii="Segoe UI" w:eastAsia="Calibri" w:hAnsi="Segoe UI" w:cs="Segoe UI"/>
                <w:b/>
                <w:bCs/>
                <w:noProof w:val="0"/>
                <w:sz w:val="20"/>
                <w:szCs w:val="20"/>
              </w:rPr>
              <w:t>Management Goals</w:t>
            </w:r>
            <w:r>
              <w:rPr>
                <w:rFonts w:ascii="Segoe UI" w:eastAsia="Calibri" w:hAnsi="Segoe UI" w:cs="Segoe UI"/>
                <w:b/>
                <w:bCs/>
                <w:noProof w:val="0"/>
                <w:sz w:val="20"/>
                <w:szCs w:val="20"/>
              </w:rPr>
              <w:t xml:space="preserve"> (examples) </w:t>
            </w:r>
          </w:p>
        </w:tc>
        <w:tc>
          <w:tcPr>
            <w:tcW w:w="7650" w:type="dxa"/>
            <w:tcBorders>
              <w:bottom w:val="single" w:sz="18" w:space="0" w:color="1E5E9F" w:themeColor="accent3" w:themeShade="BF"/>
            </w:tcBorders>
          </w:tcPr>
          <w:p w14:paraId="0C0AFFC8" w14:textId="1D28EFFA" w:rsidR="00270BAA" w:rsidRPr="00270BAA" w:rsidRDefault="00270BAA" w:rsidP="00270BAA">
            <w:pPr>
              <w:spacing w:before="0" w:after="0"/>
              <w:ind w:left="0"/>
              <w:rPr>
                <w:b/>
                <w:bCs/>
              </w:rPr>
            </w:pPr>
            <w:r w:rsidRPr="00270BAA">
              <w:rPr>
                <w:rFonts w:ascii="Segoe UI" w:eastAsia="Calibri" w:hAnsi="Segoe UI" w:cs="Segoe UI"/>
                <w:b/>
                <w:bCs/>
                <w:noProof w:val="0"/>
                <w:sz w:val="20"/>
                <w:szCs w:val="20"/>
              </w:rPr>
              <w:t>Management Objectives</w:t>
            </w:r>
            <w:r>
              <w:rPr>
                <w:rFonts w:ascii="Segoe UI" w:eastAsia="Calibri" w:hAnsi="Segoe UI" w:cs="Segoe UI"/>
                <w:b/>
                <w:bCs/>
                <w:noProof w:val="0"/>
                <w:sz w:val="20"/>
                <w:szCs w:val="20"/>
              </w:rPr>
              <w:t xml:space="preserve"> (examples) </w:t>
            </w:r>
          </w:p>
        </w:tc>
        <w:tc>
          <w:tcPr>
            <w:tcW w:w="1345" w:type="dxa"/>
            <w:tcBorders>
              <w:bottom w:val="single" w:sz="18" w:space="0" w:color="1E5E9F" w:themeColor="accent3" w:themeShade="BF"/>
            </w:tcBorders>
          </w:tcPr>
          <w:p w14:paraId="1D034F0F" w14:textId="202C9DE8" w:rsidR="00270BAA" w:rsidRPr="00270BAA" w:rsidRDefault="00270BAA" w:rsidP="00270BAA">
            <w:pPr>
              <w:spacing w:before="0" w:after="0"/>
              <w:ind w:left="0"/>
              <w:rPr>
                <w:b/>
                <w:bCs/>
              </w:rPr>
            </w:pPr>
            <w:r w:rsidRPr="00270BAA">
              <w:rPr>
                <w:rFonts w:ascii="Segoe UI" w:hAnsi="Segoe UI" w:cs="Segoe UI"/>
                <w:b/>
                <w:bCs/>
                <w:noProof w:val="0"/>
                <w:sz w:val="20"/>
                <w:szCs w:val="20"/>
              </w:rPr>
              <w:t>Time Frame</w:t>
            </w:r>
          </w:p>
        </w:tc>
      </w:tr>
      <w:tr w:rsidR="00270BAA" w14:paraId="4A3EEC93" w14:textId="77777777" w:rsidTr="00270BAA">
        <w:tc>
          <w:tcPr>
            <w:tcW w:w="5305" w:type="dxa"/>
            <w:tcBorders>
              <w:top w:val="single" w:sz="18" w:space="0" w:color="1E5E9F" w:themeColor="accent3" w:themeShade="BF"/>
              <w:bottom w:val="single" w:sz="4" w:space="0" w:color="auto"/>
            </w:tcBorders>
          </w:tcPr>
          <w:p w14:paraId="54F15EAD" w14:textId="517ED9F8" w:rsidR="00270BAA" w:rsidRDefault="00270BAA" w:rsidP="00270BAA">
            <w:pPr>
              <w:spacing w:before="0" w:after="0"/>
              <w:ind w:left="0"/>
            </w:pPr>
            <w:r>
              <w:rPr>
                <w:rFonts w:ascii="Segoe UI" w:eastAsia="Calibri" w:hAnsi="Segoe UI" w:cs="Segoe UI"/>
                <w:noProof w:val="0"/>
                <w:sz w:val="20"/>
                <w:szCs w:val="20"/>
              </w:rPr>
              <w:t xml:space="preserve">Balance </w:t>
            </w:r>
            <w:r w:rsidR="001C7A3A">
              <w:rPr>
                <w:rFonts w:ascii="Segoe UI" w:eastAsia="Calibri" w:hAnsi="Segoe UI" w:cs="Segoe UI"/>
                <w:noProof w:val="0"/>
                <w:sz w:val="20"/>
                <w:szCs w:val="20"/>
              </w:rPr>
              <w:t>oak</w:t>
            </w:r>
            <w:r>
              <w:rPr>
                <w:rFonts w:ascii="Segoe UI" w:eastAsia="Calibri" w:hAnsi="Segoe UI" w:cs="Segoe UI"/>
                <w:noProof w:val="0"/>
                <w:sz w:val="20"/>
                <w:szCs w:val="20"/>
              </w:rPr>
              <w:t xml:space="preserve"> age class structure across the county forest.</w:t>
            </w:r>
          </w:p>
        </w:tc>
        <w:tc>
          <w:tcPr>
            <w:tcW w:w="7650" w:type="dxa"/>
            <w:tcBorders>
              <w:top w:val="single" w:sz="18" w:space="0" w:color="1E5E9F" w:themeColor="accent3" w:themeShade="BF"/>
              <w:bottom w:val="single" w:sz="4" w:space="0" w:color="auto"/>
            </w:tcBorders>
          </w:tcPr>
          <w:p w14:paraId="6B580402" w14:textId="77777777" w:rsidR="00270BAA" w:rsidRPr="00270BAA" w:rsidRDefault="00270BAA" w:rsidP="00270BAA">
            <w:pPr>
              <w:pStyle w:val="ListParagraph"/>
              <w:numPr>
                <w:ilvl w:val="0"/>
                <w:numId w:val="6"/>
              </w:numPr>
              <w:spacing w:before="0" w:after="0"/>
              <w:ind w:left="346"/>
              <w:rPr>
                <w:rFonts w:ascii="Segoe UI" w:eastAsia="Calibri" w:hAnsi="Segoe UI" w:cs="Segoe UI"/>
                <w:noProof w:val="0"/>
                <w:sz w:val="20"/>
                <w:szCs w:val="20"/>
              </w:rPr>
            </w:pPr>
            <w:r w:rsidRPr="00270BAA">
              <w:rPr>
                <w:rFonts w:ascii="Segoe UI" w:eastAsia="Calibri" w:hAnsi="Segoe UI" w:cs="Segoe UI"/>
                <w:noProof w:val="0"/>
                <w:sz w:val="20"/>
                <w:szCs w:val="20"/>
              </w:rPr>
              <w:t xml:space="preserve">Harvest 500 acres per year at earlier ages (30-40 years) </w:t>
            </w:r>
            <w:proofErr w:type="gramStart"/>
            <w:r w:rsidRPr="00270BAA">
              <w:rPr>
                <w:rFonts w:ascii="Segoe UI" w:eastAsia="Calibri" w:hAnsi="Segoe UI" w:cs="Segoe UI"/>
                <w:noProof w:val="0"/>
                <w:sz w:val="20"/>
                <w:szCs w:val="20"/>
              </w:rPr>
              <w:t>in order to</w:t>
            </w:r>
            <w:proofErr w:type="gramEnd"/>
            <w:r w:rsidRPr="00270BAA">
              <w:rPr>
                <w:rFonts w:ascii="Segoe UI" w:eastAsia="Calibri" w:hAnsi="Segoe UI" w:cs="Segoe UI"/>
                <w:noProof w:val="0"/>
                <w:sz w:val="20"/>
                <w:szCs w:val="20"/>
              </w:rPr>
              <w:t xml:space="preserve"> redistribute age class structure. </w:t>
            </w:r>
          </w:p>
          <w:p w14:paraId="4ACA0710" w14:textId="2BC6F41F" w:rsidR="00270BAA" w:rsidRDefault="00270BAA" w:rsidP="00270BAA">
            <w:pPr>
              <w:pStyle w:val="ListParagraph"/>
              <w:numPr>
                <w:ilvl w:val="0"/>
                <w:numId w:val="6"/>
              </w:numPr>
              <w:spacing w:before="0" w:after="0"/>
              <w:ind w:left="346"/>
            </w:pPr>
            <w:r>
              <w:t xml:space="preserve">Allow 100 acres per year to enter the </w:t>
            </w:r>
            <w:r w:rsidR="001C7A3A">
              <w:t>8</w:t>
            </w:r>
            <w:r>
              <w:t>0+ age class</w:t>
            </w:r>
          </w:p>
        </w:tc>
        <w:tc>
          <w:tcPr>
            <w:tcW w:w="1345" w:type="dxa"/>
            <w:tcBorders>
              <w:top w:val="single" w:sz="18" w:space="0" w:color="1E5E9F" w:themeColor="accent3" w:themeShade="BF"/>
              <w:bottom w:val="single" w:sz="4" w:space="0" w:color="auto"/>
            </w:tcBorders>
          </w:tcPr>
          <w:p w14:paraId="437DC016" w14:textId="1FDD4E60" w:rsidR="00270BAA" w:rsidRDefault="00270BAA" w:rsidP="00270BAA">
            <w:pPr>
              <w:spacing w:before="0" w:after="0"/>
              <w:ind w:left="0"/>
            </w:pPr>
            <w:r>
              <w:rPr>
                <w:rFonts w:ascii="Segoe UI" w:eastAsia="Calibri" w:hAnsi="Segoe UI" w:cs="Segoe UI"/>
                <w:noProof w:val="0"/>
                <w:sz w:val="20"/>
                <w:szCs w:val="20"/>
              </w:rPr>
              <w:t>15 years</w:t>
            </w:r>
          </w:p>
        </w:tc>
      </w:tr>
      <w:tr w:rsidR="00270BAA" w14:paraId="57A8DCB2" w14:textId="77777777" w:rsidTr="00270BAA">
        <w:tc>
          <w:tcPr>
            <w:tcW w:w="5305" w:type="dxa"/>
            <w:tcBorders>
              <w:top w:val="single" w:sz="4" w:space="0" w:color="auto"/>
              <w:bottom w:val="single" w:sz="4" w:space="0" w:color="auto"/>
            </w:tcBorders>
          </w:tcPr>
          <w:p w14:paraId="7EAFBEB2" w14:textId="0A7CD5CA" w:rsidR="00270BAA" w:rsidRPr="00FB5407" w:rsidRDefault="00270BAA" w:rsidP="00270BAA">
            <w:pPr>
              <w:spacing w:before="0" w:after="0"/>
              <w:ind w:left="0"/>
              <w:rPr>
                <w:rFonts w:ascii="Segoe UI" w:eastAsia="Calibri" w:hAnsi="Segoe UI" w:cs="Segoe UI"/>
                <w:noProof w:val="0"/>
                <w:sz w:val="20"/>
                <w:szCs w:val="20"/>
              </w:rPr>
            </w:pPr>
            <w:r>
              <w:rPr>
                <w:rFonts w:ascii="Segoe UI" w:eastAsia="Calibri" w:hAnsi="Segoe UI" w:cs="Segoe UI"/>
                <w:noProof w:val="0"/>
                <w:sz w:val="20"/>
                <w:szCs w:val="20"/>
              </w:rPr>
              <w:t xml:space="preserve">Establish young oak forests on suitable sites. </w:t>
            </w:r>
          </w:p>
        </w:tc>
        <w:tc>
          <w:tcPr>
            <w:tcW w:w="7650" w:type="dxa"/>
            <w:tcBorders>
              <w:top w:val="single" w:sz="4" w:space="0" w:color="auto"/>
              <w:bottom w:val="single" w:sz="4" w:space="0" w:color="auto"/>
            </w:tcBorders>
          </w:tcPr>
          <w:p w14:paraId="68024040" w14:textId="5E7C5126" w:rsidR="00270BAA" w:rsidRDefault="008A506D" w:rsidP="00270BAA">
            <w:pPr>
              <w:pStyle w:val="ListParagraph"/>
              <w:numPr>
                <w:ilvl w:val="0"/>
                <w:numId w:val="7"/>
              </w:numPr>
              <w:spacing w:before="0" w:after="0"/>
              <w:ind w:left="346"/>
              <w:rPr>
                <w:rFonts w:ascii="Segoe UI" w:eastAsia="Calibri" w:hAnsi="Segoe UI" w:cs="Segoe UI"/>
                <w:noProof w:val="0"/>
                <w:sz w:val="20"/>
                <w:szCs w:val="20"/>
              </w:rPr>
            </w:pPr>
            <w:r>
              <w:rPr>
                <w:rFonts w:ascii="Segoe UI" w:eastAsia="Calibri" w:hAnsi="Segoe UI" w:cs="Segoe UI"/>
                <w:noProof w:val="0"/>
                <w:sz w:val="20"/>
                <w:szCs w:val="20"/>
              </w:rPr>
              <w:t>Conduct shelterwood harvest combined with prescribed burns or soil scarification on 50 acres per year in stands with potential for successful northern red oak regeneration</w:t>
            </w:r>
            <w:r w:rsidR="00270BAA" w:rsidRPr="00270BAA">
              <w:rPr>
                <w:rFonts w:ascii="Segoe UI" w:eastAsia="Calibri" w:hAnsi="Segoe UI" w:cs="Segoe UI"/>
                <w:noProof w:val="0"/>
                <w:sz w:val="20"/>
                <w:szCs w:val="20"/>
              </w:rPr>
              <w:t xml:space="preserve">. </w:t>
            </w:r>
          </w:p>
          <w:p w14:paraId="3733A408" w14:textId="53931A95" w:rsidR="00270BAA" w:rsidRPr="00270BAA" w:rsidRDefault="008A506D" w:rsidP="00270BAA">
            <w:pPr>
              <w:pStyle w:val="ListParagraph"/>
              <w:numPr>
                <w:ilvl w:val="0"/>
                <w:numId w:val="7"/>
              </w:numPr>
              <w:spacing w:before="0" w:after="0"/>
              <w:ind w:left="346"/>
              <w:rPr>
                <w:rFonts w:ascii="Segoe UI" w:eastAsia="Calibri" w:hAnsi="Segoe UI" w:cs="Segoe UI"/>
                <w:noProof w:val="0"/>
                <w:sz w:val="20"/>
                <w:szCs w:val="20"/>
              </w:rPr>
            </w:pPr>
            <w:r>
              <w:t xml:space="preserve">Conduct pre-commercial release of oak seedlings and stump sprouts at 3 and 6 years after harvest. </w:t>
            </w:r>
          </w:p>
        </w:tc>
        <w:tc>
          <w:tcPr>
            <w:tcW w:w="1345" w:type="dxa"/>
            <w:tcBorders>
              <w:top w:val="single" w:sz="4" w:space="0" w:color="auto"/>
              <w:bottom w:val="single" w:sz="4" w:space="0" w:color="auto"/>
            </w:tcBorders>
          </w:tcPr>
          <w:p w14:paraId="53289A00" w14:textId="77777777" w:rsidR="00270BAA" w:rsidRDefault="00270BAA" w:rsidP="00270BAA">
            <w:pPr>
              <w:spacing w:before="0" w:after="0"/>
              <w:ind w:left="0"/>
              <w:rPr>
                <w:rFonts w:ascii="Segoe UI" w:eastAsia="Calibri" w:hAnsi="Segoe UI" w:cs="Segoe UI"/>
                <w:noProof w:val="0"/>
                <w:sz w:val="20"/>
                <w:szCs w:val="20"/>
              </w:rPr>
            </w:pPr>
          </w:p>
        </w:tc>
      </w:tr>
    </w:tbl>
    <w:p w14:paraId="4E760BB8" w14:textId="77777777" w:rsidR="00CA222E" w:rsidRPr="00CA222E" w:rsidRDefault="00CA222E" w:rsidP="00CA222E"/>
    <w:tbl>
      <w:tblPr>
        <w:tblStyle w:val="GridTable1Light-Accent3"/>
        <w:tblW w:w="14400" w:type="dxa"/>
        <w:tblBorders>
          <w:top w:val="single" w:sz="12" w:space="0" w:color="1E5E9F" w:themeColor="accent3" w:themeShade="BF"/>
          <w:left w:val="single" w:sz="12" w:space="0" w:color="1E5E9F" w:themeColor="accent3" w:themeShade="BF"/>
          <w:bottom w:val="single" w:sz="12" w:space="0" w:color="1E5E9F" w:themeColor="accent3" w:themeShade="BF"/>
          <w:right w:val="single" w:sz="12" w:space="0" w:color="1E5E9F" w:themeColor="accent3" w:themeShade="BF"/>
          <w:insideH w:val="single" w:sz="12" w:space="0" w:color="1E5E9F" w:themeColor="accent3" w:themeShade="BF"/>
          <w:insideV w:val="single" w:sz="12" w:space="0" w:color="1E5E9F" w:themeColor="accent3" w:themeShade="BF"/>
        </w:tblBorders>
        <w:tblLook w:val="04A0" w:firstRow="1" w:lastRow="0" w:firstColumn="1" w:lastColumn="0" w:noHBand="0" w:noVBand="1"/>
      </w:tblPr>
      <w:tblGrid>
        <w:gridCol w:w="1980"/>
        <w:gridCol w:w="5295"/>
        <w:gridCol w:w="5850"/>
        <w:gridCol w:w="1275"/>
      </w:tblGrid>
      <w:tr w:rsidR="00D17513" w:rsidRPr="003F10FE" w14:paraId="4698C07D" w14:textId="77777777" w:rsidTr="008A506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7275" w:type="dxa"/>
            <w:gridSpan w:val="2"/>
            <w:hideMark/>
          </w:tcPr>
          <w:p w14:paraId="6E89B308" w14:textId="0C63E79E" w:rsidR="00AF6F7B" w:rsidRPr="000958C7" w:rsidRDefault="008A506D" w:rsidP="008E4E51">
            <w:pPr>
              <w:rPr>
                <w:b w:val="0"/>
                <w:bCs w:val="0"/>
              </w:rPr>
            </w:pPr>
            <w:r>
              <w:t>County</w:t>
            </w:r>
            <w:r w:rsidR="00D17513" w:rsidRPr="001F5A5D">
              <w:t>:</w:t>
            </w:r>
            <w:r w:rsidR="000E5AAD">
              <w:t xml:space="preserve"> </w:t>
            </w:r>
          </w:p>
        </w:tc>
        <w:tc>
          <w:tcPr>
            <w:tcW w:w="7125" w:type="dxa"/>
            <w:gridSpan w:val="2"/>
          </w:tcPr>
          <w:p w14:paraId="080518E5" w14:textId="66ECDE46" w:rsidR="00D17513" w:rsidRPr="00E030C1" w:rsidRDefault="008A506D" w:rsidP="000958C7">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Name</w:t>
            </w:r>
            <w:r w:rsidR="00D17513" w:rsidRPr="00E030C1">
              <w:rPr>
                <w:color w:val="000000"/>
              </w:rPr>
              <w:t>:</w:t>
            </w:r>
            <w:r w:rsidR="000E5AAD" w:rsidRPr="00E030C1">
              <w:rPr>
                <w:color w:val="000000"/>
              </w:rPr>
              <w:t xml:space="preserve"> </w:t>
            </w:r>
          </w:p>
        </w:tc>
      </w:tr>
      <w:tr w:rsidR="00D17513" w:rsidRPr="003F10FE" w14:paraId="7352BF74" w14:textId="77777777" w:rsidTr="008A506D">
        <w:trPr>
          <w:trHeight w:val="702"/>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D1D5732" w14:textId="326BF5EE" w:rsidR="00D17513" w:rsidRPr="001F5A5D" w:rsidRDefault="008A506D" w:rsidP="00D17513">
            <w:pPr>
              <w:ind w:left="86"/>
              <w:contextualSpacing/>
              <w:jc w:val="center"/>
              <w:rPr>
                <w:b w:val="0"/>
                <w:bCs w:val="0"/>
              </w:rPr>
            </w:pPr>
            <w:r>
              <w:t>Forest Type #1</w:t>
            </w:r>
          </w:p>
        </w:tc>
        <w:tc>
          <w:tcPr>
            <w:tcW w:w="5295" w:type="dxa"/>
            <w:vAlign w:val="center"/>
            <w:hideMark/>
          </w:tcPr>
          <w:p w14:paraId="37B37D48" w14:textId="40054C4A" w:rsidR="00D17513" w:rsidRPr="00FF6733" w:rsidRDefault="00D17513" w:rsidP="0061579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Goals</w:t>
            </w:r>
          </w:p>
        </w:tc>
        <w:tc>
          <w:tcPr>
            <w:tcW w:w="5850" w:type="dxa"/>
            <w:vAlign w:val="center"/>
            <w:hideMark/>
          </w:tcPr>
          <w:p w14:paraId="76E9878A" w14:textId="501490D6" w:rsidR="00D17513" w:rsidRPr="00FF6733" w:rsidRDefault="00D17513" w:rsidP="0061579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Objectives</w:t>
            </w:r>
          </w:p>
        </w:tc>
        <w:tc>
          <w:tcPr>
            <w:tcW w:w="1275" w:type="dxa"/>
            <w:vAlign w:val="center"/>
          </w:tcPr>
          <w:p w14:paraId="7801ACE5" w14:textId="77777777"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Pr>
                <w:b/>
              </w:rPr>
              <w:t>Time Frames</w:t>
            </w:r>
          </w:p>
        </w:tc>
      </w:tr>
      <w:tr w:rsidR="002A08B6" w:rsidRPr="003F10FE" w14:paraId="3628DB29" w14:textId="77777777" w:rsidTr="002A08B6">
        <w:trPr>
          <w:trHeight w:val="114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0F1559B" w14:textId="77777777" w:rsidR="002A08B6" w:rsidRDefault="002A08B6" w:rsidP="00142152">
            <w:pPr>
              <w:spacing w:before="0" w:after="0"/>
              <w:ind w:left="0"/>
              <w:jc w:val="center"/>
              <w:rPr>
                <w:b w:val="0"/>
                <w:bCs w:val="0"/>
                <w:color w:val="000000"/>
              </w:rPr>
            </w:pPr>
          </w:p>
          <w:p w14:paraId="18708CF6" w14:textId="77777777" w:rsidR="002A08B6" w:rsidRDefault="002A08B6" w:rsidP="00142152">
            <w:pPr>
              <w:spacing w:before="0" w:after="0"/>
              <w:ind w:left="0"/>
              <w:jc w:val="center"/>
              <w:rPr>
                <w:b w:val="0"/>
                <w:bCs w:val="0"/>
                <w:color w:val="000000"/>
              </w:rPr>
            </w:pPr>
          </w:p>
          <w:p w14:paraId="1747BE1A" w14:textId="77777777" w:rsidR="002A08B6" w:rsidRDefault="002A08B6" w:rsidP="00142152">
            <w:pPr>
              <w:spacing w:before="0" w:after="0"/>
              <w:ind w:left="0"/>
              <w:jc w:val="center"/>
              <w:rPr>
                <w:b w:val="0"/>
                <w:bCs w:val="0"/>
                <w:color w:val="000000"/>
              </w:rPr>
            </w:pPr>
          </w:p>
          <w:p w14:paraId="4887C57E" w14:textId="30DC8785" w:rsidR="002A08B6" w:rsidRPr="00E030C1" w:rsidRDefault="002A08B6" w:rsidP="00142152">
            <w:pPr>
              <w:spacing w:before="0" w:after="0"/>
              <w:ind w:left="0"/>
              <w:jc w:val="center"/>
              <w:rPr>
                <w:color w:val="000000"/>
              </w:rPr>
            </w:pPr>
          </w:p>
        </w:tc>
        <w:tc>
          <w:tcPr>
            <w:tcW w:w="5295" w:type="dxa"/>
          </w:tcPr>
          <w:p w14:paraId="56582A9E" w14:textId="34B35470" w:rsidR="002A08B6" w:rsidRPr="00E030C1" w:rsidRDefault="002A08B6"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716EAC4E" w14:textId="1393D5C0" w:rsidR="002A08B6" w:rsidRPr="00D13C6C"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color w:val="000000"/>
              </w:rPr>
            </w:pPr>
            <w:r>
              <w:rPr>
                <w:i/>
                <w:color w:val="000000"/>
              </w:rPr>
              <w:t>Please be descriptive</w:t>
            </w:r>
            <w:r w:rsidR="001C7A3A">
              <w:rPr>
                <w:i/>
                <w:color w:val="000000"/>
              </w:rPr>
              <w:t xml:space="preserve">. Be quatitative, or at least </w:t>
            </w:r>
            <w:r>
              <w:rPr>
                <w:i/>
                <w:color w:val="000000"/>
              </w:rPr>
              <w:t xml:space="preserve">clarify the direction of your objective (increase/decrease/maintain). List multiple objectives that apply to a single general goal. </w:t>
            </w:r>
          </w:p>
        </w:tc>
        <w:tc>
          <w:tcPr>
            <w:tcW w:w="1275" w:type="dxa"/>
          </w:tcPr>
          <w:p w14:paraId="3DD52CEA" w14:textId="232E1C43" w:rsidR="002A08B6" w:rsidRPr="002A08B6"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r w:rsidRPr="002A08B6">
              <w:rPr>
                <w:i/>
                <w:iCs/>
                <w:color w:val="000000"/>
              </w:rPr>
              <w:t>15 years unless stated otherwise</w:t>
            </w:r>
          </w:p>
        </w:tc>
      </w:tr>
      <w:tr w:rsidR="002A08B6" w:rsidRPr="003F10FE" w14:paraId="5664F4F2" w14:textId="77777777" w:rsidTr="002A08B6">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3714B515" w14:textId="77777777" w:rsidR="002A08B6" w:rsidRDefault="002A08B6" w:rsidP="00142152">
            <w:pPr>
              <w:spacing w:before="0" w:after="0"/>
              <w:ind w:left="0"/>
              <w:jc w:val="center"/>
              <w:rPr>
                <w:b w:val="0"/>
                <w:bCs w:val="0"/>
                <w:color w:val="000000"/>
              </w:rPr>
            </w:pPr>
          </w:p>
        </w:tc>
        <w:tc>
          <w:tcPr>
            <w:tcW w:w="5295" w:type="dxa"/>
          </w:tcPr>
          <w:p w14:paraId="3073A57F" w14:textId="77777777" w:rsidR="002A08B6" w:rsidRPr="00E030C1" w:rsidRDefault="002A08B6"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5FA0BBD2" w14:textId="77777777" w:rsidR="002A08B6" w:rsidRDefault="002A08B6" w:rsidP="008A506D">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34525A74" w14:textId="77777777" w:rsidR="002A08B6" w:rsidRPr="002A08B6"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714D634F" w14:textId="77777777" w:rsidTr="002A08B6">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1CDDBC9C" w14:textId="77777777" w:rsidR="002A08B6" w:rsidRDefault="002A08B6" w:rsidP="00142152">
            <w:pPr>
              <w:spacing w:before="0" w:after="0"/>
              <w:ind w:left="0"/>
              <w:jc w:val="center"/>
              <w:rPr>
                <w:b w:val="0"/>
                <w:bCs w:val="0"/>
                <w:color w:val="000000"/>
              </w:rPr>
            </w:pPr>
          </w:p>
        </w:tc>
        <w:tc>
          <w:tcPr>
            <w:tcW w:w="5295" w:type="dxa"/>
          </w:tcPr>
          <w:p w14:paraId="01996459" w14:textId="77777777" w:rsidR="002A08B6" w:rsidRPr="00E030C1" w:rsidRDefault="002A08B6"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74AB5C3B" w14:textId="77777777" w:rsidR="002A08B6" w:rsidRDefault="002A08B6" w:rsidP="008A506D">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6CFE4296" w14:textId="77777777" w:rsidR="002A08B6" w:rsidRPr="002A08B6"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0D9B4405" w14:textId="77777777" w:rsidTr="002A08B6">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14003B13" w14:textId="77777777" w:rsidR="002A08B6" w:rsidRDefault="002A08B6" w:rsidP="00142152">
            <w:pPr>
              <w:spacing w:before="0" w:after="0"/>
              <w:ind w:left="0"/>
              <w:jc w:val="center"/>
              <w:rPr>
                <w:b w:val="0"/>
                <w:bCs w:val="0"/>
                <w:color w:val="000000"/>
              </w:rPr>
            </w:pPr>
          </w:p>
        </w:tc>
        <w:tc>
          <w:tcPr>
            <w:tcW w:w="5295" w:type="dxa"/>
          </w:tcPr>
          <w:p w14:paraId="67E70411" w14:textId="77777777" w:rsidR="002A08B6" w:rsidRPr="00E030C1" w:rsidRDefault="002A08B6"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2493FAE9" w14:textId="77777777" w:rsidR="002A08B6" w:rsidRDefault="002A08B6" w:rsidP="008A506D">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5C0D8459" w14:textId="77777777" w:rsidR="002A08B6" w:rsidRPr="002A08B6"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3B89D71E" w14:textId="77777777" w:rsidTr="002A08B6">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583CB4D9" w14:textId="77777777" w:rsidR="002A08B6" w:rsidRDefault="002A08B6" w:rsidP="00142152">
            <w:pPr>
              <w:spacing w:before="0" w:after="0"/>
              <w:ind w:left="0"/>
              <w:jc w:val="center"/>
              <w:rPr>
                <w:b w:val="0"/>
                <w:bCs w:val="0"/>
                <w:color w:val="000000"/>
              </w:rPr>
            </w:pPr>
          </w:p>
        </w:tc>
        <w:tc>
          <w:tcPr>
            <w:tcW w:w="5295" w:type="dxa"/>
          </w:tcPr>
          <w:p w14:paraId="2BF2BC14" w14:textId="77777777" w:rsidR="002A08B6" w:rsidRPr="00E030C1" w:rsidRDefault="002A08B6"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1A261D8A" w14:textId="77777777" w:rsidR="002A08B6" w:rsidRDefault="002A08B6" w:rsidP="008A506D">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4347FB8B" w14:textId="77777777" w:rsidR="002A08B6" w:rsidRPr="002A08B6" w:rsidRDefault="002A08B6" w:rsidP="002A08B6">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bl>
    <w:p w14:paraId="31190C52" w14:textId="094C3EE8" w:rsidR="0061579B" w:rsidRDefault="0061579B" w:rsidP="0061579B">
      <w:pPr>
        <w:rPr>
          <w:rFonts w:ascii="Segoe UI" w:hAnsi="Segoe UI" w:cs="Segoe UI"/>
          <w:sz w:val="20"/>
          <w:szCs w:val="20"/>
        </w:rPr>
      </w:pPr>
    </w:p>
    <w:p w14:paraId="4D160A7F" w14:textId="77777777" w:rsidR="00C912AF" w:rsidRDefault="00C912AF" w:rsidP="0061579B">
      <w:pPr>
        <w:rPr>
          <w:rFonts w:ascii="Segoe UI" w:hAnsi="Segoe UI" w:cs="Segoe UI"/>
          <w:sz w:val="20"/>
          <w:szCs w:val="20"/>
        </w:rPr>
      </w:pPr>
    </w:p>
    <w:tbl>
      <w:tblPr>
        <w:tblStyle w:val="GridTable1Light-Accent3"/>
        <w:tblW w:w="14400" w:type="dxa"/>
        <w:tblBorders>
          <w:top w:val="single" w:sz="12" w:space="0" w:color="1E5E9F" w:themeColor="accent3" w:themeShade="BF"/>
          <w:left w:val="single" w:sz="12" w:space="0" w:color="1E5E9F" w:themeColor="accent3" w:themeShade="BF"/>
          <w:bottom w:val="single" w:sz="12" w:space="0" w:color="1E5E9F" w:themeColor="accent3" w:themeShade="BF"/>
          <w:right w:val="single" w:sz="12" w:space="0" w:color="1E5E9F" w:themeColor="accent3" w:themeShade="BF"/>
          <w:insideH w:val="single" w:sz="12" w:space="0" w:color="1E5E9F" w:themeColor="accent3" w:themeShade="BF"/>
          <w:insideV w:val="single" w:sz="12" w:space="0" w:color="1E5E9F" w:themeColor="accent3" w:themeShade="BF"/>
        </w:tblBorders>
        <w:tblLook w:val="04A0" w:firstRow="1" w:lastRow="0" w:firstColumn="1" w:lastColumn="0" w:noHBand="0" w:noVBand="1"/>
      </w:tblPr>
      <w:tblGrid>
        <w:gridCol w:w="1980"/>
        <w:gridCol w:w="5295"/>
        <w:gridCol w:w="5850"/>
        <w:gridCol w:w="1275"/>
      </w:tblGrid>
      <w:tr w:rsidR="002A08B6" w:rsidRPr="003F10FE" w14:paraId="66C75BBA" w14:textId="77777777" w:rsidTr="00AA204B">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7275" w:type="dxa"/>
            <w:gridSpan w:val="2"/>
            <w:hideMark/>
          </w:tcPr>
          <w:p w14:paraId="1CC2A5D1" w14:textId="77777777" w:rsidR="002A08B6" w:rsidRPr="000958C7" w:rsidRDefault="002A08B6" w:rsidP="00AA204B">
            <w:pPr>
              <w:rPr>
                <w:b w:val="0"/>
                <w:bCs w:val="0"/>
              </w:rPr>
            </w:pPr>
            <w:r>
              <w:lastRenderedPageBreak/>
              <w:t>County</w:t>
            </w:r>
            <w:r w:rsidRPr="001F5A5D">
              <w:t>:</w:t>
            </w:r>
            <w:r>
              <w:t xml:space="preserve"> </w:t>
            </w:r>
          </w:p>
        </w:tc>
        <w:tc>
          <w:tcPr>
            <w:tcW w:w="7125" w:type="dxa"/>
            <w:gridSpan w:val="2"/>
          </w:tcPr>
          <w:p w14:paraId="725FF859" w14:textId="77777777" w:rsidR="002A08B6" w:rsidRPr="00E030C1" w:rsidRDefault="002A08B6" w:rsidP="00AA204B">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Name</w:t>
            </w:r>
            <w:r w:rsidRPr="00E030C1">
              <w:rPr>
                <w:color w:val="000000"/>
              </w:rPr>
              <w:t xml:space="preserve">: </w:t>
            </w:r>
          </w:p>
        </w:tc>
      </w:tr>
      <w:tr w:rsidR="002A08B6" w:rsidRPr="003F10FE" w14:paraId="67044C51" w14:textId="77777777" w:rsidTr="00AA204B">
        <w:trPr>
          <w:trHeight w:val="702"/>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916CFE8" w14:textId="72C682D3" w:rsidR="002A08B6" w:rsidRPr="001F5A5D" w:rsidRDefault="002A08B6" w:rsidP="00AA204B">
            <w:pPr>
              <w:ind w:left="86"/>
              <w:contextualSpacing/>
              <w:jc w:val="center"/>
              <w:rPr>
                <w:b w:val="0"/>
                <w:bCs w:val="0"/>
              </w:rPr>
            </w:pPr>
            <w:r>
              <w:t>Forest Type #2</w:t>
            </w:r>
          </w:p>
        </w:tc>
        <w:tc>
          <w:tcPr>
            <w:tcW w:w="5295" w:type="dxa"/>
            <w:vAlign w:val="center"/>
            <w:hideMark/>
          </w:tcPr>
          <w:p w14:paraId="4B32A8E2"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Goals</w:t>
            </w:r>
          </w:p>
        </w:tc>
        <w:tc>
          <w:tcPr>
            <w:tcW w:w="5850" w:type="dxa"/>
            <w:vAlign w:val="center"/>
            <w:hideMark/>
          </w:tcPr>
          <w:p w14:paraId="7185C961"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Objectives</w:t>
            </w:r>
          </w:p>
        </w:tc>
        <w:tc>
          <w:tcPr>
            <w:tcW w:w="1275" w:type="dxa"/>
            <w:vAlign w:val="center"/>
          </w:tcPr>
          <w:p w14:paraId="348B81EE"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Pr>
                <w:b/>
              </w:rPr>
              <w:t>Time Frames</w:t>
            </w:r>
          </w:p>
        </w:tc>
      </w:tr>
      <w:tr w:rsidR="002A08B6" w:rsidRPr="003F10FE" w14:paraId="6E60A666"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2AF0BCDB" w14:textId="77777777" w:rsidR="002A08B6" w:rsidRDefault="002A08B6" w:rsidP="00AA204B">
            <w:pPr>
              <w:spacing w:before="0" w:after="0"/>
              <w:ind w:left="0"/>
              <w:jc w:val="center"/>
              <w:rPr>
                <w:b w:val="0"/>
                <w:bCs w:val="0"/>
                <w:color w:val="000000"/>
              </w:rPr>
            </w:pPr>
          </w:p>
          <w:p w14:paraId="7089F9F1" w14:textId="77777777" w:rsidR="002A08B6" w:rsidRDefault="002A08B6" w:rsidP="00AA204B">
            <w:pPr>
              <w:spacing w:before="0" w:after="0"/>
              <w:ind w:left="0"/>
              <w:jc w:val="center"/>
              <w:rPr>
                <w:b w:val="0"/>
                <w:bCs w:val="0"/>
                <w:color w:val="000000"/>
              </w:rPr>
            </w:pPr>
          </w:p>
          <w:p w14:paraId="78469154" w14:textId="77777777" w:rsidR="002A08B6" w:rsidRDefault="002A08B6" w:rsidP="00AA204B">
            <w:pPr>
              <w:spacing w:before="0" w:after="0"/>
              <w:ind w:left="0"/>
              <w:jc w:val="center"/>
              <w:rPr>
                <w:b w:val="0"/>
                <w:bCs w:val="0"/>
                <w:color w:val="000000"/>
              </w:rPr>
            </w:pPr>
          </w:p>
          <w:p w14:paraId="46422A3E" w14:textId="77777777" w:rsidR="002A08B6" w:rsidRPr="00E030C1" w:rsidRDefault="002A08B6" w:rsidP="00AA204B">
            <w:pPr>
              <w:spacing w:before="0" w:after="0"/>
              <w:ind w:left="0"/>
              <w:jc w:val="center"/>
              <w:rPr>
                <w:color w:val="000000"/>
              </w:rPr>
            </w:pPr>
          </w:p>
        </w:tc>
        <w:tc>
          <w:tcPr>
            <w:tcW w:w="5295" w:type="dxa"/>
          </w:tcPr>
          <w:p w14:paraId="735B678F"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14A0CD64" w14:textId="772CDB7E" w:rsidR="002A08B6" w:rsidRPr="00D13C6C" w:rsidRDefault="001C7A3A" w:rsidP="00AA204B">
            <w:pPr>
              <w:spacing w:before="0" w:after="0"/>
              <w:ind w:left="0"/>
              <w:cnfStyle w:val="000000000000" w:firstRow="0" w:lastRow="0" w:firstColumn="0" w:lastColumn="0" w:oddVBand="0" w:evenVBand="0" w:oddHBand="0" w:evenHBand="0" w:firstRowFirstColumn="0" w:firstRowLastColumn="0" w:lastRowFirstColumn="0" w:lastRowLastColumn="0"/>
              <w:rPr>
                <w:color w:val="000000"/>
              </w:rPr>
            </w:pPr>
            <w:r>
              <w:rPr>
                <w:i/>
                <w:color w:val="000000"/>
              </w:rPr>
              <w:t>Please be descriptive. Be quatitative, or at least clarify the direction of your objective (increase/decrease/maintain). List multiple objectives that apply to a single general goal.</w:t>
            </w:r>
          </w:p>
        </w:tc>
        <w:tc>
          <w:tcPr>
            <w:tcW w:w="1275" w:type="dxa"/>
          </w:tcPr>
          <w:p w14:paraId="77F4334A"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r w:rsidRPr="002A08B6">
              <w:rPr>
                <w:i/>
                <w:iCs/>
                <w:color w:val="000000"/>
              </w:rPr>
              <w:t>15 years unless stated otherwise</w:t>
            </w:r>
          </w:p>
        </w:tc>
      </w:tr>
      <w:tr w:rsidR="002A08B6" w:rsidRPr="003F10FE" w14:paraId="7EBF78ED"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0CDC9576" w14:textId="77777777" w:rsidR="002A08B6" w:rsidRDefault="002A08B6" w:rsidP="00AA204B">
            <w:pPr>
              <w:spacing w:before="0" w:after="0"/>
              <w:ind w:left="0"/>
              <w:jc w:val="center"/>
              <w:rPr>
                <w:b w:val="0"/>
                <w:bCs w:val="0"/>
                <w:color w:val="000000"/>
              </w:rPr>
            </w:pPr>
          </w:p>
        </w:tc>
        <w:tc>
          <w:tcPr>
            <w:tcW w:w="5295" w:type="dxa"/>
          </w:tcPr>
          <w:p w14:paraId="055E93D5"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1859FC31"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4F2CA4EA"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52076A7E"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128F06B9" w14:textId="77777777" w:rsidR="002A08B6" w:rsidRDefault="002A08B6" w:rsidP="00AA204B">
            <w:pPr>
              <w:spacing w:before="0" w:after="0"/>
              <w:ind w:left="0"/>
              <w:jc w:val="center"/>
              <w:rPr>
                <w:b w:val="0"/>
                <w:bCs w:val="0"/>
                <w:color w:val="000000"/>
              </w:rPr>
            </w:pPr>
          </w:p>
        </w:tc>
        <w:tc>
          <w:tcPr>
            <w:tcW w:w="5295" w:type="dxa"/>
          </w:tcPr>
          <w:p w14:paraId="1401ACF8"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1F555DB1"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28F8209A"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0FABF74E"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018D469C" w14:textId="77777777" w:rsidR="002A08B6" w:rsidRDefault="002A08B6" w:rsidP="00AA204B">
            <w:pPr>
              <w:spacing w:before="0" w:after="0"/>
              <w:ind w:left="0"/>
              <w:jc w:val="center"/>
              <w:rPr>
                <w:b w:val="0"/>
                <w:bCs w:val="0"/>
                <w:color w:val="000000"/>
              </w:rPr>
            </w:pPr>
          </w:p>
        </w:tc>
        <w:tc>
          <w:tcPr>
            <w:tcW w:w="5295" w:type="dxa"/>
          </w:tcPr>
          <w:p w14:paraId="23DA7231"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0E5B7907"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663EBB7F"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3C731EC8"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533B2661" w14:textId="77777777" w:rsidR="002A08B6" w:rsidRDefault="002A08B6" w:rsidP="00AA204B">
            <w:pPr>
              <w:spacing w:before="0" w:after="0"/>
              <w:ind w:left="0"/>
              <w:jc w:val="center"/>
              <w:rPr>
                <w:b w:val="0"/>
                <w:bCs w:val="0"/>
                <w:color w:val="000000"/>
              </w:rPr>
            </w:pPr>
          </w:p>
        </w:tc>
        <w:tc>
          <w:tcPr>
            <w:tcW w:w="5295" w:type="dxa"/>
          </w:tcPr>
          <w:p w14:paraId="1F3C362D"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63F71524"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18F2FA25"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bl>
    <w:p w14:paraId="30482F44" w14:textId="77777777" w:rsidR="002A08B6" w:rsidRDefault="002A08B6" w:rsidP="003B7151">
      <w:pPr>
        <w:pStyle w:val="Heading1"/>
      </w:pPr>
    </w:p>
    <w:p w14:paraId="20093854" w14:textId="417B1DB4" w:rsidR="002A08B6" w:rsidRDefault="002A08B6" w:rsidP="003B7151">
      <w:pPr>
        <w:pStyle w:val="Heading1"/>
      </w:pPr>
    </w:p>
    <w:tbl>
      <w:tblPr>
        <w:tblStyle w:val="GridTable1Light-Accent3"/>
        <w:tblW w:w="14400" w:type="dxa"/>
        <w:tblBorders>
          <w:top w:val="single" w:sz="12" w:space="0" w:color="1E5E9F" w:themeColor="accent3" w:themeShade="BF"/>
          <w:left w:val="single" w:sz="12" w:space="0" w:color="1E5E9F" w:themeColor="accent3" w:themeShade="BF"/>
          <w:bottom w:val="single" w:sz="12" w:space="0" w:color="1E5E9F" w:themeColor="accent3" w:themeShade="BF"/>
          <w:right w:val="single" w:sz="12" w:space="0" w:color="1E5E9F" w:themeColor="accent3" w:themeShade="BF"/>
          <w:insideH w:val="single" w:sz="12" w:space="0" w:color="1E5E9F" w:themeColor="accent3" w:themeShade="BF"/>
          <w:insideV w:val="single" w:sz="12" w:space="0" w:color="1E5E9F" w:themeColor="accent3" w:themeShade="BF"/>
        </w:tblBorders>
        <w:tblLook w:val="04A0" w:firstRow="1" w:lastRow="0" w:firstColumn="1" w:lastColumn="0" w:noHBand="0" w:noVBand="1"/>
      </w:tblPr>
      <w:tblGrid>
        <w:gridCol w:w="1980"/>
        <w:gridCol w:w="5295"/>
        <w:gridCol w:w="5850"/>
        <w:gridCol w:w="1275"/>
      </w:tblGrid>
      <w:tr w:rsidR="002A08B6" w:rsidRPr="003F10FE" w14:paraId="286D0C76" w14:textId="77777777" w:rsidTr="00AA204B">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7275" w:type="dxa"/>
            <w:gridSpan w:val="2"/>
            <w:hideMark/>
          </w:tcPr>
          <w:p w14:paraId="50EF8C41" w14:textId="77777777" w:rsidR="002A08B6" w:rsidRPr="000958C7" w:rsidRDefault="002A08B6" w:rsidP="00AA204B">
            <w:pPr>
              <w:rPr>
                <w:b w:val="0"/>
                <w:bCs w:val="0"/>
              </w:rPr>
            </w:pPr>
            <w:r>
              <w:lastRenderedPageBreak/>
              <w:t>County</w:t>
            </w:r>
            <w:r w:rsidRPr="001F5A5D">
              <w:t>:</w:t>
            </w:r>
            <w:r>
              <w:t xml:space="preserve"> </w:t>
            </w:r>
          </w:p>
        </w:tc>
        <w:tc>
          <w:tcPr>
            <w:tcW w:w="7125" w:type="dxa"/>
            <w:gridSpan w:val="2"/>
          </w:tcPr>
          <w:p w14:paraId="10E47BC6" w14:textId="77777777" w:rsidR="002A08B6" w:rsidRPr="00E030C1" w:rsidRDefault="002A08B6" w:rsidP="00AA204B">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Name</w:t>
            </w:r>
            <w:r w:rsidRPr="00E030C1">
              <w:rPr>
                <w:color w:val="000000"/>
              </w:rPr>
              <w:t xml:space="preserve">: </w:t>
            </w:r>
          </w:p>
        </w:tc>
      </w:tr>
      <w:tr w:rsidR="002A08B6" w:rsidRPr="003F10FE" w14:paraId="277A499C" w14:textId="77777777" w:rsidTr="00AA204B">
        <w:trPr>
          <w:trHeight w:val="702"/>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7A83C0D0" w14:textId="4495D0EA" w:rsidR="002A08B6" w:rsidRPr="001F5A5D" w:rsidRDefault="002A08B6" w:rsidP="00AA204B">
            <w:pPr>
              <w:ind w:left="86"/>
              <w:contextualSpacing/>
              <w:jc w:val="center"/>
              <w:rPr>
                <w:b w:val="0"/>
                <w:bCs w:val="0"/>
              </w:rPr>
            </w:pPr>
            <w:r>
              <w:t>Forest Type #3</w:t>
            </w:r>
          </w:p>
        </w:tc>
        <w:tc>
          <w:tcPr>
            <w:tcW w:w="5295" w:type="dxa"/>
            <w:vAlign w:val="center"/>
            <w:hideMark/>
          </w:tcPr>
          <w:p w14:paraId="2B88E360"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Goals</w:t>
            </w:r>
          </w:p>
        </w:tc>
        <w:tc>
          <w:tcPr>
            <w:tcW w:w="5850" w:type="dxa"/>
            <w:vAlign w:val="center"/>
            <w:hideMark/>
          </w:tcPr>
          <w:p w14:paraId="3D879E6F"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Management Objectives</w:t>
            </w:r>
          </w:p>
        </w:tc>
        <w:tc>
          <w:tcPr>
            <w:tcW w:w="1275" w:type="dxa"/>
            <w:vAlign w:val="center"/>
          </w:tcPr>
          <w:p w14:paraId="16D5E9E2" w14:textId="77777777" w:rsidR="002A08B6" w:rsidRPr="00FF6733" w:rsidRDefault="002A08B6" w:rsidP="00AA204B">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Pr>
                <w:b/>
              </w:rPr>
              <w:t>Time Frames</w:t>
            </w:r>
          </w:p>
        </w:tc>
      </w:tr>
      <w:tr w:rsidR="002A08B6" w:rsidRPr="003F10FE" w14:paraId="7193F826"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1966BC97" w14:textId="77777777" w:rsidR="002A08B6" w:rsidRDefault="002A08B6" w:rsidP="00AA204B">
            <w:pPr>
              <w:spacing w:before="0" w:after="0"/>
              <w:ind w:left="0"/>
              <w:jc w:val="center"/>
              <w:rPr>
                <w:b w:val="0"/>
                <w:bCs w:val="0"/>
                <w:color w:val="000000"/>
              </w:rPr>
            </w:pPr>
          </w:p>
          <w:p w14:paraId="155DBB4F" w14:textId="77777777" w:rsidR="002A08B6" w:rsidRDefault="002A08B6" w:rsidP="00AA204B">
            <w:pPr>
              <w:spacing w:before="0" w:after="0"/>
              <w:ind w:left="0"/>
              <w:jc w:val="center"/>
              <w:rPr>
                <w:b w:val="0"/>
                <w:bCs w:val="0"/>
                <w:color w:val="000000"/>
              </w:rPr>
            </w:pPr>
          </w:p>
          <w:p w14:paraId="47E77FFE" w14:textId="77777777" w:rsidR="002A08B6" w:rsidRDefault="002A08B6" w:rsidP="00AA204B">
            <w:pPr>
              <w:spacing w:before="0" w:after="0"/>
              <w:ind w:left="0"/>
              <w:jc w:val="center"/>
              <w:rPr>
                <w:b w:val="0"/>
                <w:bCs w:val="0"/>
                <w:color w:val="000000"/>
              </w:rPr>
            </w:pPr>
          </w:p>
          <w:p w14:paraId="17261941" w14:textId="77777777" w:rsidR="002A08B6" w:rsidRPr="00E030C1" w:rsidRDefault="002A08B6" w:rsidP="00AA204B">
            <w:pPr>
              <w:spacing w:before="0" w:after="0"/>
              <w:ind w:left="0"/>
              <w:jc w:val="center"/>
              <w:rPr>
                <w:color w:val="000000"/>
              </w:rPr>
            </w:pPr>
          </w:p>
        </w:tc>
        <w:tc>
          <w:tcPr>
            <w:tcW w:w="5295" w:type="dxa"/>
          </w:tcPr>
          <w:p w14:paraId="2BA38E42"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3C9543EE" w14:textId="47616991" w:rsidR="002A08B6" w:rsidRPr="00D13C6C" w:rsidRDefault="001C7A3A" w:rsidP="00AA204B">
            <w:pPr>
              <w:spacing w:before="0" w:after="0"/>
              <w:ind w:left="0"/>
              <w:cnfStyle w:val="000000000000" w:firstRow="0" w:lastRow="0" w:firstColumn="0" w:lastColumn="0" w:oddVBand="0" w:evenVBand="0" w:oddHBand="0" w:evenHBand="0" w:firstRowFirstColumn="0" w:firstRowLastColumn="0" w:lastRowFirstColumn="0" w:lastRowLastColumn="0"/>
              <w:rPr>
                <w:color w:val="000000"/>
              </w:rPr>
            </w:pPr>
            <w:r>
              <w:rPr>
                <w:i/>
                <w:color w:val="000000"/>
              </w:rPr>
              <w:t>Please be descriptive. Be quatitative, or at least clarify the direction of your objective (increase/decrease/maintain). List multiple objectives that apply to a single general goal.</w:t>
            </w:r>
          </w:p>
        </w:tc>
        <w:tc>
          <w:tcPr>
            <w:tcW w:w="1275" w:type="dxa"/>
          </w:tcPr>
          <w:p w14:paraId="455BE604"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r w:rsidRPr="002A08B6">
              <w:rPr>
                <w:i/>
                <w:iCs/>
                <w:color w:val="000000"/>
              </w:rPr>
              <w:t>15 years unless stated otherwise</w:t>
            </w:r>
          </w:p>
        </w:tc>
      </w:tr>
      <w:tr w:rsidR="002A08B6" w:rsidRPr="003F10FE" w14:paraId="1F9258DB"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54A3BBB2" w14:textId="77777777" w:rsidR="002A08B6" w:rsidRDefault="002A08B6" w:rsidP="00AA204B">
            <w:pPr>
              <w:spacing w:before="0" w:after="0"/>
              <w:ind w:left="0"/>
              <w:jc w:val="center"/>
              <w:rPr>
                <w:b w:val="0"/>
                <w:bCs w:val="0"/>
                <w:color w:val="000000"/>
              </w:rPr>
            </w:pPr>
          </w:p>
        </w:tc>
        <w:tc>
          <w:tcPr>
            <w:tcW w:w="5295" w:type="dxa"/>
          </w:tcPr>
          <w:p w14:paraId="2864791A"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3186A154"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14E7E6EA"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22A198DA"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4C6785BA" w14:textId="77777777" w:rsidR="002A08B6" w:rsidRDefault="002A08B6" w:rsidP="00AA204B">
            <w:pPr>
              <w:spacing w:before="0" w:after="0"/>
              <w:ind w:left="0"/>
              <w:jc w:val="center"/>
              <w:rPr>
                <w:b w:val="0"/>
                <w:bCs w:val="0"/>
                <w:color w:val="000000"/>
              </w:rPr>
            </w:pPr>
          </w:p>
        </w:tc>
        <w:tc>
          <w:tcPr>
            <w:tcW w:w="5295" w:type="dxa"/>
          </w:tcPr>
          <w:p w14:paraId="3A8204F1"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29045942"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26E10C4C"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559F6138"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2C71A37C" w14:textId="77777777" w:rsidR="002A08B6" w:rsidRDefault="002A08B6" w:rsidP="00AA204B">
            <w:pPr>
              <w:spacing w:before="0" w:after="0"/>
              <w:ind w:left="0"/>
              <w:jc w:val="center"/>
              <w:rPr>
                <w:b w:val="0"/>
                <w:bCs w:val="0"/>
                <w:color w:val="000000"/>
              </w:rPr>
            </w:pPr>
          </w:p>
        </w:tc>
        <w:tc>
          <w:tcPr>
            <w:tcW w:w="5295" w:type="dxa"/>
          </w:tcPr>
          <w:p w14:paraId="1E99A00B"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069D913A"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65D91FA1"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r w:rsidR="002A08B6" w:rsidRPr="003F10FE" w14:paraId="0D409BF5" w14:textId="77777777" w:rsidTr="00AA204B">
        <w:trPr>
          <w:trHeight w:val="1140"/>
        </w:trPr>
        <w:tc>
          <w:tcPr>
            <w:cnfStyle w:val="001000000000" w:firstRow="0" w:lastRow="0" w:firstColumn="1" w:lastColumn="0" w:oddVBand="0" w:evenVBand="0" w:oddHBand="0" w:evenHBand="0" w:firstRowFirstColumn="0" w:firstRowLastColumn="0" w:lastRowFirstColumn="0" w:lastRowLastColumn="0"/>
            <w:tcW w:w="1980" w:type="dxa"/>
            <w:vMerge/>
          </w:tcPr>
          <w:p w14:paraId="5E61733D" w14:textId="77777777" w:rsidR="002A08B6" w:rsidRDefault="002A08B6" w:rsidP="00AA204B">
            <w:pPr>
              <w:spacing w:before="0" w:after="0"/>
              <w:ind w:left="0"/>
              <w:jc w:val="center"/>
              <w:rPr>
                <w:b w:val="0"/>
                <w:bCs w:val="0"/>
                <w:color w:val="000000"/>
              </w:rPr>
            </w:pPr>
          </w:p>
        </w:tc>
        <w:tc>
          <w:tcPr>
            <w:tcW w:w="5295" w:type="dxa"/>
          </w:tcPr>
          <w:p w14:paraId="5B8ED974" w14:textId="77777777" w:rsidR="002A08B6" w:rsidRPr="00E030C1"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14:paraId="12391F5E" w14:textId="77777777" w:rsidR="002A08B6" w:rsidRDefault="002A08B6" w:rsidP="00AA204B">
            <w:pPr>
              <w:spacing w:before="0" w:after="0"/>
              <w:ind w:left="0"/>
              <w:jc w:val="both"/>
              <w:cnfStyle w:val="000000000000" w:firstRow="0" w:lastRow="0" w:firstColumn="0" w:lastColumn="0" w:oddVBand="0" w:evenVBand="0" w:oddHBand="0" w:evenHBand="0" w:firstRowFirstColumn="0" w:firstRowLastColumn="0" w:lastRowFirstColumn="0" w:lastRowLastColumn="0"/>
              <w:rPr>
                <w:i/>
                <w:color w:val="000000"/>
              </w:rPr>
            </w:pPr>
          </w:p>
        </w:tc>
        <w:tc>
          <w:tcPr>
            <w:tcW w:w="1275" w:type="dxa"/>
          </w:tcPr>
          <w:p w14:paraId="34752607" w14:textId="77777777" w:rsidR="002A08B6" w:rsidRPr="002A08B6" w:rsidRDefault="002A08B6" w:rsidP="00AA204B">
            <w:pPr>
              <w:spacing w:before="0" w:after="0"/>
              <w:ind w:left="0"/>
              <w:cnfStyle w:val="000000000000" w:firstRow="0" w:lastRow="0" w:firstColumn="0" w:lastColumn="0" w:oddVBand="0" w:evenVBand="0" w:oddHBand="0" w:evenHBand="0" w:firstRowFirstColumn="0" w:firstRowLastColumn="0" w:lastRowFirstColumn="0" w:lastRowLastColumn="0"/>
              <w:rPr>
                <w:i/>
                <w:iCs/>
                <w:color w:val="000000"/>
              </w:rPr>
            </w:pPr>
          </w:p>
        </w:tc>
      </w:tr>
    </w:tbl>
    <w:p w14:paraId="2B2F4ED2" w14:textId="36F52F6A" w:rsidR="002A08B6" w:rsidRDefault="002A08B6" w:rsidP="002A08B6"/>
    <w:p w14:paraId="7728D56A" w14:textId="74903087" w:rsidR="002A08B6" w:rsidRDefault="002A08B6" w:rsidP="002A08B6"/>
    <w:p w14:paraId="5AA28FF8" w14:textId="297A10B6" w:rsidR="002A08B6" w:rsidRDefault="002A08B6" w:rsidP="002A08B6"/>
    <w:sectPr w:rsidR="002A08B6" w:rsidSect="001F5A5D">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4979" w14:textId="77777777" w:rsidR="002D1E30" w:rsidRDefault="002D1E30" w:rsidP="009F7D14">
      <w:r>
        <w:separator/>
      </w:r>
    </w:p>
  </w:endnote>
  <w:endnote w:type="continuationSeparator" w:id="0">
    <w:p w14:paraId="2401CE00" w14:textId="77777777" w:rsidR="002D1E30" w:rsidRDefault="002D1E30" w:rsidP="009F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E786" w14:textId="6253029D" w:rsidR="00410EAE" w:rsidRPr="00022EBB" w:rsidRDefault="00410EAE">
    <w:pPr>
      <w:pStyle w:val="Footer"/>
      <w:rPr>
        <w:rFonts w:ascii="Segoe UI" w:hAnsi="Segoe UI" w:cs="Segoe UI"/>
        <w:sz w:val="16"/>
      </w:rPr>
    </w:pPr>
    <w:r w:rsidRPr="00022EBB">
      <w:rPr>
        <w:rFonts w:ascii="Segoe UI" w:hAnsi="Segoe UI" w:cs="Segoe UI"/>
        <w:sz w:val="16"/>
      </w:rPr>
      <w:t xml:space="preserve">Adapted from the Adaptation Workbook (chapter </w:t>
    </w:r>
    <w:r w:rsidR="00C13DA5" w:rsidRPr="00022EBB">
      <w:rPr>
        <w:rFonts w:ascii="Segoe UI" w:hAnsi="Segoe UI" w:cs="Segoe UI"/>
        <w:sz w:val="16"/>
      </w:rPr>
      <w:t>5</w:t>
    </w:r>
    <w:r w:rsidRPr="00022EBB">
      <w:rPr>
        <w:rFonts w:ascii="Segoe UI" w:hAnsi="Segoe UI" w:cs="Segoe UI"/>
        <w:sz w:val="16"/>
      </w:rPr>
      <w:t>) in Swanston, C.W</w:t>
    </w:r>
    <w:r w:rsidR="00DE1F1C" w:rsidRPr="00022EBB">
      <w:rPr>
        <w:rFonts w:ascii="Segoe UI" w:hAnsi="Segoe UI" w:cs="Segoe UI"/>
        <w:sz w:val="16"/>
      </w:rPr>
      <w:t xml:space="preserve"> et al </w:t>
    </w:r>
    <w:r w:rsidRPr="00022EBB">
      <w:rPr>
        <w:rFonts w:ascii="Segoe UI" w:hAnsi="Segoe UI" w:cs="Segoe UI"/>
        <w:sz w:val="16"/>
      </w:rPr>
      <w:t>201</w:t>
    </w:r>
    <w:r w:rsidR="00C13DA5" w:rsidRPr="00022EBB">
      <w:rPr>
        <w:rFonts w:ascii="Segoe UI" w:hAnsi="Segoe UI" w:cs="Segoe UI"/>
        <w:sz w:val="16"/>
      </w:rPr>
      <w:t>6</w:t>
    </w:r>
    <w:r w:rsidRPr="00022EBB">
      <w:rPr>
        <w:rFonts w:ascii="Segoe UI" w:hAnsi="Segoe UI" w:cs="Segoe UI"/>
        <w:sz w:val="16"/>
      </w:rPr>
      <w:t xml:space="preserve">. Forest Adaptation Resources: Climate change tools and approaches for land managers </w:t>
    </w:r>
    <w:r w:rsidR="00DE1F1C" w:rsidRPr="00022EBB">
      <w:rPr>
        <w:rFonts w:ascii="Segoe UI" w:hAnsi="Segoe UI" w:cs="Segoe UI"/>
        <w:sz w:val="16"/>
      </w:rPr>
      <w:t>Gen. Tech. Rep. NRS-GTR-87-2. Newtown Square, PA: U.S. Department of Agriculture, Forest Service, Northern Research Station. 161 p. http://dx.doi.org/10.2737/NRS-GTR-87-2.</w:t>
    </w:r>
    <w:r w:rsidRPr="00022EBB">
      <w:rPr>
        <w:rFonts w:ascii="Segoe UI" w:hAnsi="Segoe UI" w:cs="Segoe UI"/>
        <w:sz w:val="16"/>
      </w:rPr>
      <w:t xml:space="preserve"> Available at </w:t>
    </w:r>
    <w:hyperlink r:id="rId1" w:history="1">
      <w:r w:rsidR="00DE1F1C" w:rsidRPr="00022EBB">
        <w:rPr>
          <w:rStyle w:val="Hyperlink"/>
          <w:rFonts w:ascii="Segoe UI" w:hAnsi="Segoe UI" w:cs="Segoe UI"/>
          <w:sz w:val="16"/>
        </w:rPr>
        <w:t>https://www.nrs.fs.fed.us/pubs/52760</w:t>
      </w:r>
    </w:hyperlink>
    <w:r w:rsidR="00DE1F1C" w:rsidRPr="00022EBB">
      <w:rPr>
        <w:rFonts w:ascii="Segoe UI" w:hAnsi="Segoe UI" w:cs="Segoe UI"/>
        <w:sz w:val="16"/>
      </w:rPr>
      <w:t>.</w:t>
    </w:r>
    <w:r w:rsidRPr="00022EBB">
      <w:rPr>
        <w:rFonts w:ascii="Segoe UI" w:hAnsi="Segoe UI" w:cs="Segoe UI"/>
        <w:sz w:val="16"/>
      </w:rPr>
      <w:t xml:space="preserve"> </w:t>
    </w:r>
  </w:p>
  <w:p w14:paraId="3D5EE13D" w14:textId="77777777" w:rsidR="00410EAE" w:rsidRDefault="0041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55B5" w14:textId="77777777" w:rsidR="002D1E30" w:rsidRDefault="002D1E30" w:rsidP="009F7D14">
      <w:r>
        <w:separator/>
      </w:r>
    </w:p>
  </w:footnote>
  <w:footnote w:type="continuationSeparator" w:id="0">
    <w:p w14:paraId="4A392F6B" w14:textId="77777777" w:rsidR="002D1E30" w:rsidRDefault="002D1E30" w:rsidP="009F7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FD9"/>
    <w:multiLevelType w:val="hybridMultilevel"/>
    <w:tmpl w:val="8B7CA9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BF7753"/>
    <w:multiLevelType w:val="hybridMultilevel"/>
    <w:tmpl w:val="8B7CA9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FC1A65"/>
    <w:multiLevelType w:val="hybridMultilevel"/>
    <w:tmpl w:val="8118F848"/>
    <w:lvl w:ilvl="0" w:tplc="D416F3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314DA1"/>
    <w:multiLevelType w:val="hybridMultilevel"/>
    <w:tmpl w:val="ADC6FDBC"/>
    <w:lvl w:ilvl="0" w:tplc="EBC815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24A50"/>
    <w:multiLevelType w:val="hybridMultilevel"/>
    <w:tmpl w:val="225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45D68"/>
    <w:multiLevelType w:val="hybridMultilevel"/>
    <w:tmpl w:val="46A0D2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4E3192A"/>
    <w:multiLevelType w:val="hybridMultilevel"/>
    <w:tmpl w:val="2B2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409083">
    <w:abstractNumId w:val="3"/>
  </w:num>
  <w:num w:numId="2" w16cid:durableId="51780672">
    <w:abstractNumId w:val="4"/>
  </w:num>
  <w:num w:numId="3" w16cid:durableId="1619411069">
    <w:abstractNumId w:val="5"/>
  </w:num>
  <w:num w:numId="4" w16cid:durableId="2066905320">
    <w:abstractNumId w:val="2"/>
  </w:num>
  <w:num w:numId="5" w16cid:durableId="1385179318">
    <w:abstractNumId w:val="6"/>
  </w:num>
  <w:num w:numId="6" w16cid:durableId="1939176993">
    <w:abstractNumId w:val="0"/>
  </w:num>
  <w:num w:numId="7" w16cid:durableId="4134738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CD"/>
    <w:rsid w:val="00010A0D"/>
    <w:rsid w:val="00022EBB"/>
    <w:rsid w:val="0007756B"/>
    <w:rsid w:val="00091971"/>
    <w:rsid w:val="000958C7"/>
    <w:rsid w:val="000A38DA"/>
    <w:rsid w:val="000A469A"/>
    <w:rsid w:val="000A51A4"/>
    <w:rsid w:val="000C4BF4"/>
    <w:rsid w:val="000E5AAD"/>
    <w:rsid w:val="000E6153"/>
    <w:rsid w:val="000F635D"/>
    <w:rsid w:val="00131AA3"/>
    <w:rsid w:val="00137092"/>
    <w:rsid w:val="00141ED2"/>
    <w:rsid w:val="00142152"/>
    <w:rsid w:val="00151F33"/>
    <w:rsid w:val="0017469D"/>
    <w:rsid w:val="001B374A"/>
    <w:rsid w:val="001C021D"/>
    <w:rsid w:val="001C4462"/>
    <w:rsid w:val="001C7A3A"/>
    <w:rsid w:val="001F4F68"/>
    <w:rsid w:val="001F5A5D"/>
    <w:rsid w:val="00226C66"/>
    <w:rsid w:val="002311E6"/>
    <w:rsid w:val="00244AD6"/>
    <w:rsid w:val="002637A9"/>
    <w:rsid w:val="00270BAA"/>
    <w:rsid w:val="002A08B6"/>
    <w:rsid w:val="002D1E30"/>
    <w:rsid w:val="002D6100"/>
    <w:rsid w:val="002E03E3"/>
    <w:rsid w:val="002F5893"/>
    <w:rsid w:val="00303AC3"/>
    <w:rsid w:val="00361D20"/>
    <w:rsid w:val="00377A3A"/>
    <w:rsid w:val="003913E4"/>
    <w:rsid w:val="00395289"/>
    <w:rsid w:val="003A04B1"/>
    <w:rsid w:val="003A0DDF"/>
    <w:rsid w:val="003B7151"/>
    <w:rsid w:val="003E0DAD"/>
    <w:rsid w:val="00410EAE"/>
    <w:rsid w:val="0041357F"/>
    <w:rsid w:val="004327D2"/>
    <w:rsid w:val="00467EA3"/>
    <w:rsid w:val="00483ABF"/>
    <w:rsid w:val="004B2DDB"/>
    <w:rsid w:val="004F0AC7"/>
    <w:rsid w:val="004F6F18"/>
    <w:rsid w:val="005118C4"/>
    <w:rsid w:val="005129D9"/>
    <w:rsid w:val="00517035"/>
    <w:rsid w:val="00547AB7"/>
    <w:rsid w:val="00566940"/>
    <w:rsid w:val="005A14BD"/>
    <w:rsid w:val="005A2160"/>
    <w:rsid w:val="005A4C92"/>
    <w:rsid w:val="005E6054"/>
    <w:rsid w:val="0061579B"/>
    <w:rsid w:val="00660332"/>
    <w:rsid w:val="0066454A"/>
    <w:rsid w:val="00677B2C"/>
    <w:rsid w:val="00692B20"/>
    <w:rsid w:val="006A0213"/>
    <w:rsid w:val="006B5CA1"/>
    <w:rsid w:val="006C5A43"/>
    <w:rsid w:val="006D33CC"/>
    <w:rsid w:val="006D638B"/>
    <w:rsid w:val="006E2365"/>
    <w:rsid w:val="006F2A45"/>
    <w:rsid w:val="007013EA"/>
    <w:rsid w:val="00712FA2"/>
    <w:rsid w:val="00732605"/>
    <w:rsid w:val="0073646D"/>
    <w:rsid w:val="007372CE"/>
    <w:rsid w:val="007637BC"/>
    <w:rsid w:val="00791558"/>
    <w:rsid w:val="007C71D0"/>
    <w:rsid w:val="007D1522"/>
    <w:rsid w:val="007E3191"/>
    <w:rsid w:val="007E5CD2"/>
    <w:rsid w:val="007F00A3"/>
    <w:rsid w:val="007F1398"/>
    <w:rsid w:val="00826B4D"/>
    <w:rsid w:val="008331B4"/>
    <w:rsid w:val="008344C9"/>
    <w:rsid w:val="008567E5"/>
    <w:rsid w:val="0089395E"/>
    <w:rsid w:val="008A0DCD"/>
    <w:rsid w:val="008A506D"/>
    <w:rsid w:val="008B5568"/>
    <w:rsid w:val="008C4C1D"/>
    <w:rsid w:val="008D5731"/>
    <w:rsid w:val="008D5DD3"/>
    <w:rsid w:val="008E4E51"/>
    <w:rsid w:val="008F4E13"/>
    <w:rsid w:val="009007AB"/>
    <w:rsid w:val="00921D75"/>
    <w:rsid w:val="00937DE4"/>
    <w:rsid w:val="00944C3A"/>
    <w:rsid w:val="00960A97"/>
    <w:rsid w:val="00982CB9"/>
    <w:rsid w:val="00985A88"/>
    <w:rsid w:val="00990B16"/>
    <w:rsid w:val="009C22B7"/>
    <w:rsid w:val="009C3127"/>
    <w:rsid w:val="009D23CB"/>
    <w:rsid w:val="009D46F0"/>
    <w:rsid w:val="009E1050"/>
    <w:rsid w:val="009F548D"/>
    <w:rsid w:val="009F7D14"/>
    <w:rsid w:val="00A070B0"/>
    <w:rsid w:val="00A20E62"/>
    <w:rsid w:val="00A33D14"/>
    <w:rsid w:val="00A570E7"/>
    <w:rsid w:val="00A861CD"/>
    <w:rsid w:val="00A90788"/>
    <w:rsid w:val="00A943AB"/>
    <w:rsid w:val="00AA1172"/>
    <w:rsid w:val="00AB6297"/>
    <w:rsid w:val="00AE2119"/>
    <w:rsid w:val="00AF460E"/>
    <w:rsid w:val="00AF6F7B"/>
    <w:rsid w:val="00AF75AB"/>
    <w:rsid w:val="00B0428D"/>
    <w:rsid w:val="00B35F2B"/>
    <w:rsid w:val="00B65609"/>
    <w:rsid w:val="00BB1E6D"/>
    <w:rsid w:val="00BD4E49"/>
    <w:rsid w:val="00C13DA5"/>
    <w:rsid w:val="00C35735"/>
    <w:rsid w:val="00C51324"/>
    <w:rsid w:val="00C70B02"/>
    <w:rsid w:val="00C912AF"/>
    <w:rsid w:val="00C92BC9"/>
    <w:rsid w:val="00CA0E1B"/>
    <w:rsid w:val="00CA222E"/>
    <w:rsid w:val="00CB0B9E"/>
    <w:rsid w:val="00CB428C"/>
    <w:rsid w:val="00CB7253"/>
    <w:rsid w:val="00CC452C"/>
    <w:rsid w:val="00CF10A3"/>
    <w:rsid w:val="00D12164"/>
    <w:rsid w:val="00D138AE"/>
    <w:rsid w:val="00D13C6C"/>
    <w:rsid w:val="00D17513"/>
    <w:rsid w:val="00D337A2"/>
    <w:rsid w:val="00D42DF9"/>
    <w:rsid w:val="00D543B3"/>
    <w:rsid w:val="00D61136"/>
    <w:rsid w:val="00D66A67"/>
    <w:rsid w:val="00D70850"/>
    <w:rsid w:val="00D75301"/>
    <w:rsid w:val="00DA7391"/>
    <w:rsid w:val="00DB2424"/>
    <w:rsid w:val="00DB33AC"/>
    <w:rsid w:val="00DC3086"/>
    <w:rsid w:val="00DD750A"/>
    <w:rsid w:val="00DE1F1C"/>
    <w:rsid w:val="00DE2903"/>
    <w:rsid w:val="00DE7C8E"/>
    <w:rsid w:val="00DF6C38"/>
    <w:rsid w:val="00E030C1"/>
    <w:rsid w:val="00E0541E"/>
    <w:rsid w:val="00E108F9"/>
    <w:rsid w:val="00E266F7"/>
    <w:rsid w:val="00E367C8"/>
    <w:rsid w:val="00E569BF"/>
    <w:rsid w:val="00E56BD7"/>
    <w:rsid w:val="00E6337D"/>
    <w:rsid w:val="00E672F2"/>
    <w:rsid w:val="00E92A5B"/>
    <w:rsid w:val="00E9772A"/>
    <w:rsid w:val="00EB1936"/>
    <w:rsid w:val="00EB5C3B"/>
    <w:rsid w:val="00F01202"/>
    <w:rsid w:val="00F172C6"/>
    <w:rsid w:val="00F3093B"/>
    <w:rsid w:val="00F3473B"/>
    <w:rsid w:val="00F3675B"/>
    <w:rsid w:val="00F6273F"/>
    <w:rsid w:val="00F704CE"/>
    <w:rsid w:val="00F82167"/>
    <w:rsid w:val="00FA3EE8"/>
    <w:rsid w:val="00FB5407"/>
    <w:rsid w:val="00FC4395"/>
    <w:rsid w:val="00FD10FE"/>
    <w:rsid w:val="00FE08E7"/>
    <w:rsid w:val="00FF6733"/>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1C67"/>
  <w15:chartTrackingRefBased/>
  <w15:docId w15:val="{246B9F0C-3D5B-44BC-972A-048AC3E1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4A"/>
    <w:pPr>
      <w:spacing w:before="240" w:after="240" w:line="240" w:lineRule="auto"/>
      <w:ind w:left="90"/>
    </w:pPr>
    <w:rPr>
      <w:rFonts w:ascii="Calibri" w:hAnsi="Calibri"/>
      <w:noProof/>
      <w:sz w:val="23"/>
      <w:szCs w:val="23"/>
    </w:rPr>
  </w:style>
  <w:style w:type="paragraph" w:styleId="Heading1">
    <w:name w:val="heading 1"/>
    <w:basedOn w:val="Normal"/>
    <w:next w:val="Normal"/>
    <w:link w:val="Heading1Char"/>
    <w:autoRedefine/>
    <w:qFormat/>
    <w:rsid w:val="003B7151"/>
    <w:pPr>
      <w:spacing w:beforeLines="120" w:before="288" w:after="120"/>
      <w:outlineLvl w:val="0"/>
    </w:pPr>
    <w:rPr>
      <w:rFonts w:ascii="Franklin Gothic Demi Cond" w:hAnsi="Franklin Gothic Demi Cond"/>
      <w:color w:val="297FD5" w:themeColor="accent3"/>
      <w:sz w:val="40"/>
    </w:rPr>
  </w:style>
  <w:style w:type="paragraph" w:styleId="Heading2">
    <w:name w:val="heading 2"/>
    <w:basedOn w:val="Normal"/>
    <w:next w:val="Normal"/>
    <w:link w:val="Heading2Char"/>
    <w:autoRedefine/>
    <w:qFormat/>
    <w:rsid w:val="000F635D"/>
    <w:pPr>
      <w:spacing w:beforeLines="120" w:before="288" w:afterLines="120" w:after="288"/>
      <w:outlineLvl w:val="1"/>
    </w:pPr>
    <w:rPr>
      <w:rFonts w:ascii="Franklin Gothic Demi Cond" w:hAnsi="Franklin Gothic Demi Cond"/>
      <w:color w:val="297FD5" w:themeColor="accent3"/>
      <w:sz w:val="28"/>
    </w:rPr>
  </w:style>
  <w:style w:type="paragraph" w:styleId="Heading3">
    <w:name w:val="heading 3"/>
    <w:basedOn w:val="Normal"/>
    <w:next w:val="Normal"/>
    <w:link w:val="Heading3Char"/>
    <w:qFormat/>
    <w:rsid w:val="001B374A"/>
    <w:pPr>
      <w:outlineLvl w:val="2"/>
    </w:pPr>
    <w:rPr>
      <w:rFonts w:ascii="Franklin Gothic Demi Cond" w:hAnsi="Franklin Gothic Demi Cond"/>
      <w:color w:val="297FD5" w:themeColor="accent3"/>
      <w:sz w:val="26"/>
      <w:szCs w:val="26"/>
    </w:rPr>
  </w:style>
  <w:style w:type="paragraph" w:styleId="Heading4">
    <w:name w:val="heading 4"/>
    <w:basedOn w:val="Normal"/>
    <w:next w:val="Normal"/>
    <w:link w:val="Heading4Char"/>
    <w:qFormat/>
    <w:rsid w:val="001B374A"/>
    <w:pPr>
      <w:shd w:val="clear" w:color="auto" w:fill="E5E8ED" w:themeFill="accent4" w:themeFillTint="33"/>
      <w:spacing w:before="80" w:after="80"/>
      <w:outlineLvl w:val="3"/>
    </w:pPr>
    <w:rPr>
      <w:b/>
    </w:rPr>
  </w:style>
  <w:style w:type="paragraph" w:styleId="Heading5">
    <w:name w:val="heading 5"/>
    <w:basedOn w:val="Normal"/>
    <w:next w:val="Normal"/>
    <w:link w:val="Heading5Char"/>
    <w:qFormat/>
    <w:rsid w:val="001B374A"/>
    <w:pPr>
      <w:widowControl w:val="0"/>
      <w:shd w:val="clear" w:color="auto" w:fill="ACCBF9" w:themeFill="background2"/>
      <w:autoSpaceDE w:val="0"/>
      <w:autoSpaceDN w:val="0"/>
      <w:adjustRightInd w:val="0"/>
      <w:outlineLvl w:val="4"/>
    </w:pPr>
    <w:rPr>
      <w:b/>
      <w:noProof w:val="0"/>
    </w:rPr>
  </w:style>
  <w:style w:type="paragraph" w:styleId="Heading6">
    <w:name w:val="heading 6"/>
    <w:basedOn w:val="Normal"/>
    <w:next w:val="Normal"/>
    <w:link w:val="Heading6Char"/>
    <w:uiPriority w:val="1"/>
    <w:semiHidden/>
    <w:unhideWhenUsed/>
    <w:qFormat/>
    <w:rsid w:val="001B374A"/>
    <w:pPr>
      <w:keepNext/>
      <w:keepLines/>
      <w:spacing w:before="200"/>
      <w:outlineLvl w:val="5"/>
    </w:pPr>
    <w:rPr>
      <w:rFonts w:asciiTheme="majorHAnsi" w:eastAsiaTheme="majorEastAsia" w:hAnsiTheme="majorHAnsi" w:cstheme="majorBidi"/>
      <w:iCs/>
      <w:noProof w:val="0"/>
      <w:color w:val="262626" w:themeColor="text1" w:themeTint="D9"/>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552FB5"/>
    <w:pPr>
      <w:ind w:left="720"/>
      <w:contextualSpacing/>
    </w:pPr>
  </w:style>
  <w:style w:type="table" w:styleId="ColorfulList-Accent3">
    <w:name w:val="Colorful List Accent 3"/>
    <w:basedOn w:val="TableNormal"/>
    <w:uiPriority w:val="63"/>
    <w:rsid w:val="000A56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yperlink">
    <w:name w:val="Hyperlink"/>
    <w:uiPriority w:val="99"/>
    <w:unhideWhenUsed/>
    <w:rsid w:val="007A2152"/>
    <w:rPr>
      <w:color w:val="0000FF"/>
      <w:u w:val="single"/>
    </w:rPr>
  </w:style>
  <w:style w:type="paragraph" w:styleId="BalloonText">
    <w:name w:val="Balloon Text"/>
    <w:basedOn w:val="Normal"/>
    <w:link w:val="BalloonTextChar"/>
    <w:uiPriority w:val="99"/>
    <w:semiHidden/>
    <w:unhideWhenUsed/>
    <w:rsid w:val="00003BD2"/>
    <w:rPr>
      <w:rFonts w:ascii="Tahoma" w:hAnsi="Tahoma"/>
      <w:sz w:val="16"/>
      <w:szCs w:val="16"/>
      <w:lang w:val="x-none" w:eastAsia="x-none"/>
    </w:rPr>
  </w:style>
  <w:style w:type="character" w:customStyle="1" w:styleId="BalloonTextChar">
    <w:name w:val="Balloon Text Char"/>
    <w:link w:val="BalloonText"/>
    <w:uiPriority w:val="99"/>
    <w:semiHidden/>
    <w:rsid w:val="00003BD2"/>
    <w:rPr>
      <w:rFonts w:ascii="Tahoma" w:hAnsi="Tahoma" w:cs="Tahoma"/>
      <w:sz w:val="16"/>
      <w:szCs w:val="16"/>
    </w:rPr>
  </w:style>
  <w:style w:type="paragraph" w:styleId="Header">
    <w:name w:val="header"/>
    <w:basedOn w:val="Normal"/>
    <w:link w:val="HeaderChar"/>
    <w:uiPriority w:val="99"/>
    <w:unhideWhenUsed/>
    <w:rsid w:val="000F5339"/>
    <w:pPr>
      <w:tabs>
        <w:tab w:val="center" w:pos="4680"/>
        <w:tab w:val="right" w:pos="9360"/>
      </w:tabs>
    </w:pPr>
  </w:style>
  <w:style w:type="character" w:customStyle="1" w:styleId="HeaderChar">
    <w:name w:val="Header Char"/>
    <w:basedOn w:val="DefaultParagraphFont"/>
    <w:link w:val="Header"/>
    <w:uiPriority w:val="99"/>
    <w:rsid w:val="000F5339"/>
  </w:style>
  <w:style w:type="paragraph" w:styleId="Footer">
    <w:name w:val="footer"/>
    <w:basedOn w:val="Normal"/>
    <w:link w:val="FooterChar"/>
    <w:uiPriority w:val="99"/>
    <w:unhideWhenUsed/>
    <w:rsid w:val="000F5339"/>
    <w:pPr>
      <w:tabs>
        <w:tab w:val="center" w:pos="4680"/>
        <w:tab w:val="right" w:pos="9360"/>
      </w:tabs>
    </w:pPr>
  </w:style>
  <w:style w:type="character" w:customStyle="1" w:styleId="FooterChar">
    <w:name w:val="Footer Char"/>
    <w:basedOn w:val="DefaultParagraphFont"/>
    <w:link w:val="Footer"/>
    <w:uiPriority w:val="99"/>
    <w:rsid w:val="000F5339"/>
  </w:style>
  <w:style w:type="paragraph" w:styleId="ListParagraph">
    <w:name w:val="List Paragraph"/>
    <w:basedOn w:val="Normal"/>
    <w:uiPriority w:val="34"/>
    <w:unhideWhenUsed/>
    <w:qFormat/>
    <w:rsid w:val="001B374A"/>
    <w:pPr>
      <w:ind w:left="720"/>
      <w:contextualSpacing/>
    </w:pPr>
  </w:style>
  <w:style w:type="character" w:styleId="Strong">
    <w:name w:val="Strong"/>
    <w:basedOn w:val="DefaultParagraphFont"/>
    <w:uiPriority w:val="22"/>
    <w:unhideWhenUsed/>
    <w:qFormat/>
    <w:rsid w:val="001B374A"/>
    <w:rPr>
      <w:b/>
      <w:bCs/>
    </w:rPr>
  </w:style>
  <w:style w:type="paragraph" w:customStyle="1" w:styleId="Name">
    <w:name w:val="Name"/>
    <w:basedOn w:val="Normal"/>
    <w:rsid w:val="001B374A"/>
    <w:rPr>
      <w:color w:val="404040" w:themeColor="text1" w:themeTint="BF"/>
      <w:sz w:val="22"/>
    </w:rPr>
  </w:style>
  <w:style w:type="paragraph" w:customStyle="1" w:styleId="SidebarTableText">
    <w:name w:val="Sidebar Table Text"/>
    <w:basedOn w:val="Normal"/>
    <w:qFormat/>
    <w:rsid w:val="001B374A"/>
    <w:rPr>
      <w:sz w:val="16"/>
    </w:rPr>
  </w:style>
  <w:style w:type="paragraph" w:customStyle="1" w:styleId="ContactInfo">
    <w:name w:val="Contact Info"/>
    <w:basedOn w:val="Normal"/>
    <w:rsid w:val="001B374A"/>
    <w:pPr>
      <w:spacing w:after="120"/>
    </w:pPr>
    <w:rPr>
      <w:color w:val="808080" w:themeColor="background1" w:themeShade="80"/>
      <w:sz w:val="16"/>
      <w:lang w:val="fr-FR"/>
    </w:rPr>
  </w:style>
  <w:style w:type="paragraph" w:customStyle="1" w:styleId="Caption2">
    <w:name w:val="Caption 2"/>
    <w:basedOn w:val="Normal"/>
    <w:rsid w:val="001B374A"/>
    <w:rPr>
      <w:i/>
      <w:color w:val="7F7F7F" w:themeColor="text1" w:themeTint="80"/>
      <w:sz w:val="16"/>
    </w:rPr>
  </w:style>
  <w:style w:type="paragraph" w:customStyle="1" w:styleId="Callout">
    <w:name w:val="Callout"/>
    <w:basedOn w:val="Normal"/>
    <w:rsid w:val="001B374A"/>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1B374A"/>
    <w:pPr>
      <w:ind w:left="-216" w:right="-144"/>
    </w:pPr>
    <w:rPr>
      <w:sz w:val="16"/>
    </w:rPr>
  </w:style>
  <w:style w:type="paragraph" w:customStyle="1" w:styleId="Title-Back">
    <w:name w:val="Title-Back"/>
    <w:basedOn w:val="Normal"/>
    <w:qFormat/>
    <w:rsid w:val="001B374A"/>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1B374A"/>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1B374A"/>
    <w:pPr>
      <w:jc w:val="right"/>
    </w:pPr>
    <w:rPr>
      <w:color w:val="FFFFFF" w:themeColor="background1"/>
      <w:sz w:val="22"/>
    </w:rPr>
  </w:style>
  <w:style w:type="paragraph" w:customStyle="1" w:styleId="Address">
    <w:name w:val="Address"/>
    <w:basedOn w:val="Normal"/>
    <w:rsid w:val="001B374A"/>
  </w:style>
  <w:style w:type="paragraph" w:customStyle="1" w:styleId="IssueNumber">
    <w:name w:val="Issue Number"/>
    <w:basedOn w:val="Header"/>
    <w:link w:val="IssueNumberChar"/>
    <w:rsid w:val="001B374A"/>
    <w:pPr>
      <w:tabs>
        <w:tab w:val="clear" w:pos="4680"/>
        <w:tab w:val="clear" w:pos="9360"/>
      </w:tabs>
      <w:spacing w:after="60"/>
      <w:jc w:val="right"/>
    </w:pPr>
    <w:rPr>
      <w:rFonts w:asciiTheme="minorHAnsi" w:hAnsiTheme="minorHAnsi"/>
      <w:color w:val="808080" w:themeColor="background1" w:themeShade="80"/>
    </w:rPr>
  </w:style>
  <w:style w:type="character" w:customStyle="1" w:styleId="IssueNumberChar">
    <w:name w:val="Issue Number Char"/>
    <w:basedOn w:val="DefaultParagraphFont"/>
    <w:link w:val="IssueNumber"/>
    <w:rsid w:val="001B374A"/>
    <w:rPr>
      <w:color w:val="808080" w:themeColor="background1" w:themeShade="80"/>
      <w:sz w:val="20"/>
    </w:rPr>
  </w:style>
  <w:style w:type="paragraph" w:customStyle="1" w:styleId="Sidebarphoto">
    <w:name w:val="Sidebar photo"/>
    <w:basedOn w:val="Normal"/>
    <w:qFormat/>
    <w:rsid w:val="001B374A"/>
    <w:pPr>
      <w:ind w:left="-317"/>
    </w:pPr>
    <w:rPr>
      <w:sz w:val="12"/>
    </w:rPr>
  </w:style>
  <w:style w:type="paragraph" w:customStyle="1" w:styleId="PageReference">
    <w:name w:val="Page Reference"/>
    <w:basedOn w:val="Normal"/>
    <w:qFormat/>
    <w:rsid w:val="001B374A"/>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1B374A"/>
    <w:pPr>
      <w:spacing w:after="80"/>
      <w:ind w:left="-216"/>
    </w:pPr>
    <w:rPr>
      <w:rFonts w:asciiTheme="majorHAnsi" w:hAnsiTheme="majorHAnsi"/>
      <w:color w:val="595959" w:themeColor="text1" w:themeTint="A6"/>
      <w:sz w:val="24"/>
    </w:rPr>
  </w:style>
  <w:style w:type="paragraph" w:customStyle="1" w:styleId="HeaderSpace">
    <w:name w:val="Header Space"/>
    <w:basedOn w:val="Normal"/>
    <w:rsid w:val="001B374A"/>
    <w:pPr>
      <w:spacing w:after="60"/>
      <w:ind w:left="-230"/>
    </w:pPr>
  </w:style>
  <w:style w:type="paragraph" w:customStyle="1" w:styleId="SidebarHeading">
    <w:name w:val="Sidebar Heading"/>
    <w:basedOn w:val="Normal"/>
    <w:qFormat/>
    <w:rsid w:val="001B374A"/>
    <w:pPr>
      <w:spacing w:before="120"/>
      <w:ind w:left="-216" w:right="-144"/>
    </w:pPr>
    <w:rPr>
      <w:rFonts w:asciiTheme="majorHAnsi" w:hAnsiTheme="majorHAnsi"/>
      <w:color w:val="4A66AC" w:themeColor="accent1"/>
      <w:sz w:val="24"/>
      <w:szCs w:val="24"/>
    </w:rPr>
  </w:style>
  <w:style w:type="paragraph" w:customStyle="1" w:styleId="SidebarPhoto0">
    <w:name w:val="Sidebar Photo"/>
    <w:basedOn w:val="Normal"/>
    <w:qFormat/>
    <w:rsid w:val="001B374A"/>
    <w:pPr>
      <w:ind w:left="-317"/>
    </w:pPr>
    <w:rPr>
      <w:sz w:val="12"/>
    </w:rPr>
  </w:style>
  <w:style w:type="character" w:customStyle="1" w:styleId="Heading1Char">
    <w:name w:val="Heading 1 Char"/>
    <w:basedOn w:val="DefaultParagraphFont"/>
    <w:link w:val="Heading1"/>
    <w:rsid w:val="003B7151"/>
    <w:rPr>
      <w:rFonts w:ascii="Franklin Gothic Demi Cond" w:hAnsi="Franklin Gothic Demi Cond"/>
      <w:noProof/>
      <w:color w:val="297FD5" w:themeColor="accent3"/>
      <w:sz w:val="40"/>
      <w:szCs w:val="23"/>
    </w:rPr>
  </w:style>
  <w:style w:type="character" w:customStyle="1" w:styleId="Heading2Char">
    <w:name w:val="Heading 2 Char"/>
    <w:basedOn w:val="DefaultParagraphFont"/>
    <w:link w:val="Heading2"/>
    <w:rsid w:val="000F635D"/>
    <w:rPr>
      <w:rFonts w:ascii="Franklin Gothic Demi Cond" w:hAnsi="Franklin Gothic Demi Cond"/>
      <w:noProof/>
      <w:color w:val="297FD5" w:themeColor="accent3"/>
      <w:sz w:val="28"/>
      <w:szCs w:val="23"/>
    </w:rPr>
  </w:style>
  <w:style w:type="character" w:customStyle="1" w:styleId="Heading3Char">
    <w:name w:val="Heading 3 Char"/>
    <w:basedOn w:val="DefaultParagraphFont"/>
    <w:link w:val="Heading3"/>
    <w:rsid w:val="001B374A"/>
    <w:rPr>
      <w:rFonts w:ascii="Franklin Gothic Demi Cond" w:hAnsi="Franklin Gothic Demi Cond"/>
      <w:noProof/>
      <w:color w:val="297FD5" w:themeColor="accent3"/>
      <w:sz w:val="26"/>
      <w:szCs w:val="26"/>
    </w:rPr>
  </w:style>
  <w:style w:type="character" w:customStyle="1" w:styleId="Heading4Char">
    <w:name w:val="Heading 4 Char"/>
    <w:basedOn w:val="DefaultParagraphFont"/>
    <w:link w:val="Heading4"/>
    <w:rsid w:val="001B374A"/>
    <w:rPr>
      <w:rFonts w:ascii="Calibri" w:hAnsi="Calibri"/>
      <w:b/>
      <w:noProof/>
      <w:sz w:val="23"/>
      <w:szCs w:val="23"/>
      <w:shd w:val="clear" w:color="auto" w:fill="E5E8ED" w:themeFill="accent4" w:themeFillTint="33"/>
    </w:rPr>
  </w:style>
  <w:style w:type="character" w:customStyle="1" w:styleId="Heading5Char">
    <w:name w:val="Heading 5 Char"/>
    <w:basedOn w:val="DefaultParagraphFont"/>
    <w:link w:val="Heading5"/>
    <w:rsid w:val="001B374A"/>
    <w:rPr>
      <w:rFonts w:ascii="Calibri" w:hAnsi="Calibri"/>
      <w:b/>
      <w:sz w:val="23"/>
      <w:szCs w:val="23"/>
      <w:shd w:val="clear" w:color="auto" w:fill="ACCBF9" w:themeFill="background2"/>
    </w:rPr>
  </w:style>
  <w:style w:type="character" w:customStyle="1" w:styleId="Heading6Char">
    <w:name w:val="Heading 6 Char"/>
    <w:basedOn w:val="DefaultParagraphFont"/>
    <w:link w:val="Heading6"/>
    <w:uiPriority w:val="1"/>
    <w:semiHidden/>
    <w:rsid w:val="001B374A"/>
    <w:rPr>
      <w:rFonts w:asciiTheme="majorHAnsi" w:eastAsiaTheme="majorEastAsia" w:hAnsiTheme="majorHAnsi" w:cstheme="majorBidi"/>
      <w:iCs/>
      <w:color w:val="262626" w:themeColor="text1" w:themeTint="D9"/>
      <w:sz w:val="20"/>
    </w:rPr>
  </w:style>
  <w:style w:type="paragraph" w:styleId="Caption">
    <w:name w:val="caption"/>
    <w:basedOn w:val="Normal"/>
    <w:next w:val="Normal"/>
    <w:rsid w:val="001B374A"/>
    <w:rPr>
      <w:b/>
      <w:bCs/>
      <w:i/>
      <w:color w:val="FFFFFF" w:themeColor="background1"/>
      <w:sz w:val="16"/>
      <w:szCs w:val="18"/>
    </w:rPr>
  </w:style>
  <w:style w:type="character" w:styleId="PageNumber">
    <w:name w:val="page number"/>
    <w:basedOn w:val="DefaultParagraphFont"/>
    <w:uiPriority w:val="99"/>
    <w:qFormat/>
    <w:rsid w:val="001B374A"/>
    <w:rPr>
      <w:rFonts w:asciiTheme="minorHAnsi" w:hAnsiTheme="minorHAnsi"/>
      <w:color w:val="4A66AC" w:themeColor="accent1"/>
      <w:sz w:val="20"/>
    </w:rPr>
  </w:style>
  <w:style w:type="paragraph" w:styleId="Title">
    <w:name w:val="Title"/>
    <w:basedOn w:val="Normal"/>
    <w:next w:val="Normal"/>
    <w:link w:val="TitleChar"/>
    <w:qFormat/>
    <w:rsid w:val="001B374A"/>
    <w:pPr>
      <w:spacing w:before="300"/>
      <w:ind w:right="216"/>
      <w:contextualSpacing/>
      <w:jc w:val="right"/>
    </w:pPr>
    <w:rPr>
      <w:rFonts w:asciiTheme="majorHAnsi" w:eastAsiaTheme="majorEastAsia" w:hAnsiTheme="majorHAnsi" w:cstheme="majorBidi"/>
      <w:noProof w:val="0"/>
      <w:color w:val="FFFFFF" w:themeColor="background1"/>
      <w:spacing w:val="5"/>
      <w:kern w:val="28"/>
      <w:sz w:val="72"/>
      <w:szCs w:val="52"/>
    </w:rPr>
  </w:style>
  <w:style w:type="character" w:customStyle="1" w:styleId="TitleChar">
    <w:name w:val="Title Char"/>
    <w:basedOn w:val="DefaultParagraphFont"/>
    <w:link w:val="Title"/>
    <w:rsid w:val="001B374A"/>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rsid w:val="001B374A"/>
    <w:pPr>
      <w:numPr>
        <w:ilvl w:val="1"/>
      </w:numPr>
      <w:ind w:left="90" w:right="216"/>
      <w:jc w:val="right"/>
    </w:pPr>
    <w:rPr>
      <w:rFonts w:asciiTheme="majorHAnsi" w:eastAsiaTheme="majorEastAsia" w:hAnsiTheme="majorHAnsi" w:cstheme="majorBidi"/>
      <w:iCs/>
      <w:noProof w:val="0"/>
      <w:color w:val="FFFFFF" w:themeColor="background1"/>
      <w:spacing w:val="15"/>
      <w:sz w:val="52"/>
      <w:szCs w:val="24"/>
    </w:rPr>
  </w:style>
  <w:style w:type="character" w:customStyle="1" w:styleId="SubtitleChar">
    <w:name w:val="Subtitle Char"/>
    <w:basedOn w:val="DefaultParagraphFont"/>
    <w:link w:val="Subtitle"/>
    <w:rsid w:val="001B374A"/>
    <w:rPr>
      <w:rFonts w:asciiTheme="majorHAnsi" w:eastAsiaTheme="majorEastAsia" w:hAnsiTheme="majorHAnsi" w:cstheme="majorBidi"/>
      <w:iCs/>
      <w:color w:val="FFFFFF" w:themeColor="background1"/>
      <w:spacing w:val="15"/>
      <w:sz w:val="52"/>
      <w:szCs w:val="24"/>
    </w:rPr>
  </w:style>
  <w:style w:type="character" w:styleId="Emphasis">
    <w:name w:val="Emphasis"/>
    <w:basedOn w:val="DefaultParagraphFont"/>
    <w:uiPriority w:val="20"/>
    <w:qFormat/>
    <w:rsid w:val="001B374A"/>
    <w:rPr>
      <w:rFonts w:asciiTheme="majorHAnsi" w:hAnsiTheme="majorHAnsi"/>
      <w:i w:val="0"/>
      <w:iCs/>
      <w:color w:val="4A66AC" w:themeColor="accent1"/>
      <w:sz w:val="16"/>
    </w:rPr>
  </w:style>
  <w:style w:type="table" w:styleId="GridTable1Light-Accent1">
    <w:name w:val="Grid Table 1 Light Accent 1"/>
    <w:basedOn w:val="TableNormal"/>
    <w:uiPriority w:val="46"/>
    <w:rsid w:val="00FF6733"/>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050"/>
    <w:pPr>
      <w:spacing w:before="100" w:beforeAutospacing="1" w:after="100" w:afterAutospacing="1"/>
      <w:ind w:left="0"/>
    </w:pPr>
    <w:rPr>
      <w:rFonts w:ascii="Times New Roman" w:eastAsia="Times New Roman" w:hAnsi="Times New Roman" w:cs="Times New Roman"/>
      <w:noProof w:val="0"/>
      <w:sz w:val="24"/>
      <w:szCs w:val="24"/>
    </w:rPr>
  </w:style>
  <w:style w:type="table" w:customStyle="1" w:styleId="TableGrid1">
    <w:name w:val="Table Grid1"/>
    <w:basedOn w:val="TableNormal"/>
    <w:next w:val="TableGrid"/>
    <w:uiPriority w:val="39"/>
    <w:rsid w:val="009E10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C38"/>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95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627">
      <w:bodyDiv w:val="1"/>
      <w:marLeft w:val="0"/>
      <w:marRight w:val="0"/>
      <w:marTop w:val="0"/>
      <w:marBottom w:val="0"/>
      <w:divBdr>
        <w:top w:val="none" w:sz="0" w:space="0" w:color="auto"/>
        <w:left w:val="none" w:sz="0" w:space="0" w:color="auto"/>
        <w:bottom w:val="none" w:sz="0" w:space="0" w:color="auto"/>
        <w:right w:val="none" w:sz="0" w:space="0" w:color="auto"/>
      </w:divBdr>
    </w:div>
    <w:div w:id="421683456">
      <w:bodyDiv w:val="1"/>
      <w:marLeft w:val="0"/>
      <w:marRight w:val="0"/>
      <w:marTop w:val="0"/>
      <w:marBottom w:val="0"/>
      <w:divBdr>
        <w:top w:val="none" w:sz="0" w:space="0" w:color="auto"/>
        <w:left w:val="none" w:sz="0" w:space="0" w:color="auto"/>
        <w:bottom w:val="none" w:sz="0" w:space="0" w:color="auto"/>
        <w:right w:val="none" w:sz="0" w:space="0" w:color="auto"/>
      </w:divBdr>
      <w:divsChild>
        <w:div w:id="785924256">
          <w:marLeft w:val="288"/>
          <w:marRight w:val="0"/>
          <w:marTop w:val="0"/>
          <w:marBottom w:val="0"/>
          <w:divBdr>
            <w:top w:val="none" w:sz="0" w:space="0" w:color="auto"/>
            <w:left w:val="none" w:sz="0" w:space="0" w:color="auto"/>
            <w:bottom w:val="none" w:sz="0" w:space="0" w:color="auto"/>
            <w:right w:val="none" w:sz="0" w:space="0" w:color="auto"/>
          </w:divBdr>
        </w:div>
        <w:div w:id="1672756618">
          <w:marLeft w:val="288"/>
          <w:marRight w:val="0"/>
          <w:marTop w:val="0"/>
          <w:marBottom w:val="0"/>
          <w:divBdr>
            <w:top w:val="none" w:sz="0" w:space="0" w:color="auto"/>
            <w:left w:val="none" w:sz="0" w:space="0" w:color="auto"/>
            <w:bottom w:val="none" w:sz="0" w:space="0" w:color="auto"/>
            <w:right w:val="none" w:sz="0" w:space="0" w:color="auto"/>
          </w:divBdr>
        </w:div>
        <w:div w:id="2145735069">
          <w:marLeft w:val="288"/>
          <w:marRight w:val="0"/>
          <w:marTop w:val="0"/>
          <w:marBottom w:val="0"/>
          <w:divBdr>
            <w:top w:val="none" w:sz="0" w:space="0" w:color="auto"/>
            <w:left w:val="none" w:sz="0" w:space="0" w:color="auto"/>
            <w:bottom w:val="none" w:sz="0" w:space="0" w:color="auto"/>
            <w:right w:val="none" w:sz="0" w:space="0" w:color="auto"/>
          </w:divBdr>
        </w:div>
        <w:div w:id="148135235">
          <w:marLeft w:val="288"/>
          <w:marRight w:val="0"/>
          <w:marTop w:val="0"/>
          <w:marBottom w:val="0"/>
          <w:divBdr>
            <w:top w:val="none" w:sz="0" w:space="0" w:color="auto"/>
            <w:left w:val="none" w:sz="0" w:space="0" w:color="auto"/>
            <w:bottom w:val="none" w:sz="0" w:space="0" w:color="auto"/>
            <w:right w:val="none" w:sz="0" w:space="0" w:color="auto"/>
          </w:divBdr>
        </w:div>
        <w:div w:id="1800102735">
          <w:marLeft w:val="288"/>
          <w:marRight w:val="0"/>
          <w:marTop w:val="0"/>
          <w:marBottom w:val="0"/>
          <w:divBdr>
            <w:top w:val="none" w:sz="0" w:space="0" w:color="auto"/>
            <w:left w:val="none" w:sz="0" w:space="0" w:color="auto"/>
            <w:bottom w:val="none" w:sz="0" w:space="0" w:color="auto"/>
            <w:right w:val="none" w:sz="0" w:space="0" w:color="auto"/>
          </w:divBdr>
        </w:div>
        <w:div w:id="375862261">
          <w:marLeft w:val="288"/>
          <w:marRight w:val="0"/>
          <w:marTop w:val="0"/>
          <w:marBottom w:val="0"/>
          <w:divBdr>
            <w:top w:val="none" w:sz="0" w:space="0" w:color="auto"/>
            <w:left w:val="none" w:sz="0" w:space="0" w:color="auto"/>
            <w:bottom w:val="none" w:sz="0" w:space="0" w:color="auto"/>
            <w:right w:val="none" w:sz="0" w:space="0" w:color="auto"/>
          </w:divBdr>
        </w:div>
        <w:div w:id="1389692956">
          <w:marLeft w:val="288"/>
          <w:marRight w:val="0"/>
          <w:marTop w:val="0"/>
          <w:marBottom w:val="0"/>
          <w:divBdr>
            <w:top w:val="none" w:sz="0" w:space="0" w:color="auto"/>
            <w:left w:val="none" w:sz="0" w:space="0" w:color="auto"/>
            <w:bottom w:val="none" w:sz="0" w:space="0" w:color="auto"/>
            <w:right w:val="none" w:sz="0" w:space="0" w:color="auto"/>
          </w:divBdr>
        </w:div>
        <w:div w:id="357200536">
          <w:marLeft w:val="288"/>
          <w:marRight w:val="0"/>
          <w:marTop w:val="0"/>
          <w:marBottom w:val="0"/>
          <w:divBdr>
            <w:top w:val="none" w:sz="0" w:space="0" w:color="auto"/>
            <w:left w:val="none" w:sz="0" w:space="0" w:color="auto"/>
            <w:bottom w:val="none" w:sz="0" w:space="0" w:color="auto"/>
            <w:right w:val="none" w:sz="0" w:space="0" w:color="auto"/>
          </w:divBdr>
        </w:div>
      </w:divsChild>
    </w:div>
    <w:div w:id="503596973">
      <w:bodyDiv w:val="1"/>
      <w:marLeft w:val="0"/>
      <w:marRight w:val="0"/>
      <w:marTop w:val="0"/>
      <w:marBottom w:val="0"/>
      <w:divBdr>
        <w:top w:val="none" w:sz="0" w:space="0" w:color="auto"/>
        <w:left w:val="none" w:sz="0" w:space="0" w:color="auto"/>
        <w:bottom w:val="none" w:sz="0" w:space="0" w:color="auto"/>
        <w:right w:val="none" w:sz="0" w:space="0" w:color="auto"/>
      </w:divBdr>
    </w:div>
    <w:div w:id="702484426">
      <w:bodyDiv w:val="1"/>
      <w:marLeft w:val="0"/>
      <w:marRight w:val="0"/>
      <w:marTop w:val="0"/>
      <w:marBottom w:val="0"/>
      <w:divBdr>
        <w:top w:val="none" w:sz="0" w:space="0" w:color="auto"/>
        <w:left w:val="none" w:sz="0" w:space="0" w:color="auto"/>
        <w:bottom w:val="none" w:sz="0" w:space="0" w:color="auto"/>
        <w:right w:val="none" w:sz="0" w:space="0" w:color="auto"/>
      </w:divBdr>
      <w:divsChild>
        <w:div w:id="1023479222">
          <w:marLeft w:val="288"/>
          <w:marRight w:val="0"/>
          <w:marTop w:val="0"/>
          <w:marBottom w:val="0"/>
          <w:divBdr>
            <w:top w:val="none" w:sz="0" w:space="0" w:color="auto"/>
            <w:left w:val="none" w:sz="0" w:space="0" w:color="auto"/>
            <w:bottom w:val="none" w:sz="0" w:space="0" w:color="auto"/>
            <w:right w:val="none" w:sz="0" w:space="0" w:color="auto"/>
          </w:divBdr>
        </w:div>
        <w:div w:id="1207794118">
          <w:marLeft w:val="288"/>
          <w:marRight w:val="0"/>
          <w:marTop w:val="0"/>
          <w:marBottom w:val="0"/>
          <w:divBdr>
            <w:top w:val="none" w:sz="0" w:space="0" w:color="auto"/>
            <w:left w:val="none" w:sz="0" w:space="0" w:color="auto"/>
            <w:bottom w:val="none" w:sz="0" w:space="0" w:color="auto"/>
            <w:right w:val="none" w:sz="0" w:space="0" w:color="auto"/>
          </w:divBdr>
        </w:div>
        <w:div w:id="1189022242">
          <w:marLeft w:val="288"/>
          <w:marRight w:val="0"/>
          <w:marTop w:val="0"/>
          <w:marBottom w:val="0"/>
          <w:divBdr>
            <w:top w:val="none" w:sz="0" w:space="0" w:color="auto"/>
            <w:left w:val="none" w:sz="0" w:space="0" w:color="auto"/>
            <w:bottom w:val="none" w:sz="0" w:space="0" w:color="auto"/>
            <w:right w:val="none" w:sz="0" w:space="0" w:color="auto"/>
          </w:divBdr>
        </w:div>
        <w:div w:id="1547721341">
          <w:marLeft w:val="288"/>
          <w:marRight w:val="0"/>
          <w:marTop w:val="0"/>
          <w:marBottom w:val="0"/>
          <w:divBdr>
            <w:top w:val="none" w:sz="0" w:space="0" w:color="auto"/>
            <w:left w:val="none" w:sz="0" w:space="0" w:color="auto"/>
            <w:bottom w:val="none" w:sz="0" w:space="0" w:color="auto"/>
            <w:right w:val="none" w:sz="0" w:space="0" w:color="auto"/>
          </w:divBdr>
        </w:div>
      </w:divsChild>
    </w:div>
    <w:div w:id="729425613">
      <w:bodyDiv w:val="1"/>
      <w:marLeft w:val="0"/>
      <w:marRight w:val="0"/>
      <w:marTop w:val="0"/>
      <w:marBottom w:val="0"/>
      <w:divBdr>
        <w:top w:val="none" w:sz="0" w:space="0" w:color="auto"/>
        <w:left w:val="none" w:sz="0" w:space="0" w:color="auto"/>
        <w:bottom w:val="none" w:sz="0" w:space="0" w:color="auto"/>
        <w:right w:val="none" w:sz="0" w:space="0" w:color="auto"/>
      </w:divBdr>
    </w:div>
    <w:div w:id="784691725">
      <w:bodyDiv w:val="1"/>
      <w:marLeft w:val="0"/>
      <w:marRight w:val="0"/>
      <w:marTop w:val="0"/>
      <w:marBottom w:val="0"/>
      <w:divBdr>
        <w:top w:val="none" w:sz="0" w:space="0" w:color="auto"/>
        <w:left w:val="none" w:sz="0" w:space="0" w:color="auto"/>
        <w:bottom w:val="none" w:sz="0" w:space="0" w:color="auto"/>
        <w:right w:val="none" w:sz="0" w:space="0" w:color="auto"/>
      </w:divBdr>
    </w:div>
    <w:div w:id="979729919">
      <w:bodyDiv w:val="1"/>
      <w:marLeft w:val="0"/>
      <w:marRight w:val="0"/>
      <w:marTop w:val="0"/>
      <w:marBottom w:val="0"/>
      <w:divBdr>
        <w:top w:val="none" w:sz="0" w:space="0" w:color="auto"/>
        <w:left w:val="none" w:sz="0" w:space="0" w:color="auto"/>
        <w:bottom w:val="none" w:sz="0" w:space="0" w:color="auto"/>
        <w:right w:val="none" w:sz="0" w:space="0" w:color="auto"/>
      </w:divBdr>
    </w:div>
    <w:div w:id="1059209030">
      <w:bodyDiv w:val="1"/>
      <w:marLeft w:val="0"/>
      <w:marRight w:val="0"/>
      <w:marTop w:val="0"/>
      <w:marBottom w:val="0"/>
      <w:divBdr>
        <w:top w:val="none" w:sz="0" w:space="0" w:color="auto"/>
        <w:left w:val="none" w:sz="0" w:space="0" w:color="auto"/>
        <w:bottom w:val="none" w:sz="0" w:space="0" w:color="auto"/>
        <w:right w:val="none" w:sz="0" w:space="0" w:color="auto"/>
      </w:divBdr>
    </w:div>
    <w:div w:id="1075129154">
      <w:bodyDiv w:val="1"/>
      <w:marLeft w:val="0"/>
      <w:marRight w:val="0"/>
      <w:marTop w:val="0"/>
      <w:marBottom w:val="0"/>
      <w:divBdr>
        <w:top w:val="none" w:sz="0" w:space="0" w:color="auto"/>
        <w:left w:val="none" w:sz="0" w:space="0" w:color="auto"/>
        <w:bottom w:val="none" w:sz="0" w:space="0" w:color="auto"/>
        <w:right w:val="none" w:sz="0" w:space="0" w:color="auto"/>
      </w:divBdr>
      <w:divsChild>
        <w:div w:id="1489243671">
          <w:marLeft w:val="288"/>
          <w:marRight w:val="0"/>
          <w:marTop w:val="0"/>
          <w:marBottom w:val="0"/>
          <w:divBdr>
            <w:top w:val="none" w:sz="0" w:space="0" w:color="auto"/>
            <w:left w:val="none" w:sz="0" w:space="0" w:color="auto"/>
            <w:bottom w:val="none" w:sz="0" w:space="0" w:color="auto"/>
            <w:right w:val="none" w:sz="0" w:space="0" w:color="auto"/>
          </w:divBdr>
        </w:div>
        <w:div w:id="1050615437">
          <w:marLeft w:val="288"/>
          <w:marRight w:val="0"/>
          <w:marTop w:val="0"/>
          <w:marBottom w:val="0"/>
          <w:divBdr>
            <w:top w:val="none" w:sz="0" w:space="0" w:color="auto"/>
            <w:left w:val="none" w:sz="0" w:space="0" w:color="auto"/>
            <w:bottom w:val="none" w:sz="0" w:space="0" w:color="auto"/>
            <w:right w:val="none" w:sz="0" w:space="0" w:color="auto"/>
          </w:divBdr>
        </w:div>
        <w:div w:id="382484807">
          <w:marLeft w:val="288"/>
          <w:marRight w:val="0"/>
          <w:marTop w:val="0"/>
          <w:marBottom w:val="0"/>
          <w:divBdr>
            <w:top w:val="none" w:sz="0" w:space="0" w:color="auto"/>
            <w:left w:val="none" w:sz="0" w:space="0" w:color="auto"/>
            <w:bottom w:val="none" w:sz="0" w:space="0" w:color="auto"/>
            <w:right w:val="none" w:sz="0" w:space="0" w:color="auto"/>
          </w:divBdr>
        </w:div>
        <w:div w:id="656692352">
          <w:marLeft w:val="288"/>
          <w:marRight w:val="0"/>
          <w:marTop w:val="0"/>
          <w:marBottom w:val="0"/>
          <w:divBdr>
            <w:top w:val="none" w:sz="0" w:space="0" w:color="auto"/>
            <w:left w:val="none" w:sz="0" w:space="0" w:color="auto"/>
            <w:bottom w:val="none" w:sz="0" w:space="0" w:color="auto"/>
            <w:right w:val="none" w:sz="0" w:space="0" w:color="auto"/>
          </w:divBdr>
        </w:div>
        <w:div w:id="1148326665">
          <w:marLeft w:val="288"/>
          <w:marRight w:val="0"/>
          <w:marTop w:val="0"/>
          <w:marBottom w:val="0"/>
          <w:divBdr>
            <w:top w:val="none" w:sz="0" w:space="0" w:color="auto"/>
            <w:left w:val="none" w:sz="0" w:space="0" w:color="auto"/>
            <w:bottom w:val="none" w:sz="0" w:space="0" w:color="auto"/>
            <w:right w:val="none" w:sz="0" w:space="0" w:color="auto"/>
          </w:divBdr>
        </w:div>
        <w:div w:id="1268391268">
          <w:marLeft w:val="288"/>
          <w:marRight w:val="0"/>
          <w:marTop w:val="0"/>
          <w:marBottom w:val="0"/>
          <w:divBdr>
            <w:top w:val="none" w:sz="0" w:space="0" w:color="auto"/>
            <w:left w:val="none" w:sz="0" w:space="0" w:color="auto"/>
            <w:bottom w:val="none" w:sz="0" w:space="0" w:color="auto"/>
            <w:right w:val="none" w:sz="0" w:space="0" w:color="auto"/>
          </w:divBdr>
        </w:div>
        <w:div w:id="1021932976">
          <w:marLeft w:val="288"/>
          <w:marRight w:val="0"/>
          <w:marTop w:val="0"/>
          <w:marBottom w:val="0"/>
          <w:divBdr>
            <w:top w:val="none" w:sz="0" w:space="0" w:color="auto"/>
            <w:left w:val="none" w:sz="0" w:space="0" w:color="auto"/>
            <w:bottom w:val="none" w:sz="0" w:space="0" w:color="auto"/>
            <w:right w:val="none" w:sz="0" w:space="0" w:color="auto"/>
          </w:divBdr>
        </w:div>
        <w:div w:id="1071194787">
          <w:marLeft w:val="288"/>
          <w:marRight w:val="0"/>
          <w:marTop w:val="0"/>
          <w:marBottom w:val="0"/>
          <w:divBdr>
            <w:top w:val="none" w:sz="0" w:space="0" w:color="auto"/>
            <w:left w:val="none" w:sz="0" w:space="0" w:color="auto"/>
            <w:bottom w:val="none" w:sz="0" w:space="0" w:color="auto"/>
            <w:right w:val="none" w:sz="0" w:space="0" w:color="auto"/>
          </w:divBdr>
        </w:div>
      </w:divsChild>
    </w:div>
    <w:div w:id="1173446610">
      <w:bodyDiv w:val="1"/>
      <w:marLeft w:val="0"/>
      <w:marRight w:val="0"/>
      <w:marTop w:val="0"/>
      <w:marBottom w:val="0"/>
      <w:divBdr>
        <w:top w:val="none" w:sz="0" w:space="0" w:color="auto"/>
        <w:left w:val="none" w:sz="0" w:space="0" w:color="auto"/>
        <w:bottom w:val="none" w:sz="0" w:space="0" w:color="auto"/>
        <w:right w:val="none" w:sz="0" w:space="0" w:color="auto"/>
      </w:divBdr>
      <w:divsChild>
        <w:div w:id="65567889">
          <w:marLeft w:val="288"/>
          <w:marRight w:val="0"/>
          <w:marTop w:val="0"/>
          <w:marBottom w:val="0"/>
          <w:divBdr>
            <w:top w:val="none" w:sz="0" w:space="0" w:color="auto"/>
            <w:left w:val="none" w:sz="0" w:space="0" w:color="auto"/>
            <w:bottom w:val="none" w:sz="0" w:space="0" w:color="auto"/>
            <w:right w:val="none" w:sz="0" w:space="0" w:color="auto"/>
          </w:divBdr>
        </w:div>
        <w:div w:id="990791410">
          <w:marLeft w:val="288"/>
          <w:marRight w:val="0"/>
          <w:marTop w:val="0"/>
          <w:marBottom w:val="0"/>
          <w:divBdr>
            <w:top w:val="none" w:sz="0" w:space="0" w:color="auto"/>
            <w:left w:val="none" w:sz="0" w:space="0" w:color="auto"/>
            <w:bottom w:val="none" w:sz="0" w:space="0" w:color="auto"/>
            <w:right w:val="none" w:sz="0" w:space="0" w:color="auto"/>
          </w:divBdr>
        </w:div>
        <w:div w:id="1400982137">
          <w:marLeft w:val="288"/>
          <w:marRight w:val="0"/>
          <w:marTop w:val="0"/>
          <w:marBottom w:val="0"/>
          <w:divBdr>
            <w:top w:val="none" w:sz="0" w:space="0" w:color="auto"/>
            <w:left w:val="none" w:sz="0" w:space="0" w:color="auto"/>
            <w:bottom w:val="none" w:sz="0" w:space="0" w:color="auto"/>
            <w:right w:val="none" w:sz="0" w:space="0" w:color="auto"/>
          </w:divBdr>
        </w:div>
        <w:div w:id="130565526">
          <w:marLeft w:val="288"/>
          <w:marRight w:val="0"/>
          <w:marTop w:val="0"/>
          <w:marBottom w:val="0"/>
          <w:divBdr>
            <w:top w:val="none" w:sz="0" w:space="0" w:color="auto"/>
            <w:left w:val="none" w:sz="0" w:space="0" w:color="auto"/>
            <w:bottom w:val="none" w:sz="0" w:space="0" w:color="auto"/>
            <w:right w:val="none" w:sz="0" w:space="0" w:color="auto"/>
          </w:divBdr>
        </w:div>
        <w:div w:id="1250848666">
          <w:marLeft w:val="288"/>
          <w:marRight w:val="0"/>
          <w:marTop w:val="0"/>
          <w:marBottom w:val="0"/>
          <w:divBdr>
            <w:top w:val="none" w:sz="0" w:space="0" w:color="auto"/>
            <w:left w:val="none" w:sz="0" w:space="0" w:color="auto"/>
            <w:bottom w:val="none" w:sz="0" w:space="0" w:color="auto"/>
            <w:right w:val="none" w:sz="0" w:space="0" w:color="auto"/>
          </w:divBdr>
        </w:div>
        <w:div w:id="566262441">
          <w:marLeft w:val="288"/>
          <w:marRight w:val="0"/>
          <w:marTop w:val="0"/>
          <w:marBottom w:val="0"/>
          <w:divBdr>
            <w:top w:val="none" w:sz="0" w:space="0" w:color="auto"/>
            <w:left w:val="none" w:sz="0" w:space="0" w:color="auto"/>
            <w:bottom w:val="none" w:sz="0" w:space="0" w:color="auto"/>
            <w:right w:val="none" w:sz="0" w:space="0" w:color="auto"/>
          </w:divBdr>
        </w:div>
        <w:div w:id="147675460">
          <w:marLeft w:val="288"/>
          <w:marRight w:val="0"/>
          <w:marTop w:val="0"/>
          <w:marBottom w:val="0"/>
          <w:divBdr>
            <w:top w:val="none" w:sz="0" w:space="0" w:color="auto"/>
            <w:left w:val="none" w:sz="0" w:space="0" w:color="auto"/>
            <w:bottom w:val="none" w:sz="0" w:space="0" w:color="auto"/>
            <w:right w:val="none" w:sz="0" w:space="0" w:color="auto"/>
          </w:divBdr>
        </w:div>
        <w:div w:id="791751055">
          <w:marLeft w:val="288"/>
          <w:marRight w:val="0"/>
          <w:marTop w:val="0"/>
          <w:marBottom w:val="0"/>
          <w:divBdr>
            <w:top w:val="none" w:sz="0" w:space="0" w:color="auto"/>
            <w:left w:val="none" w:sz="0" w:space="0" w:color="auto"/>
            <w:bottom w:val="none" w:sz="0" w:space="0" w:color="auto"/>
            <w:right w:val="none" w:sz="0" w:space="0" w:color="auto"/>
          </w:divBdr>
        </w:div>
      </w:divsChild>
    </w:div>
    <w:div w:id="1764917028">
      <w:bodyDiv w:val="1"/>
      <w:marLeft w:val="0"/>
      <w:marRight w:val="0"/>
      <w:marTop w:val="0"/>
      <w:marBottom w:val="0"/>
      <w:divBdr>
        <w:top w:val="none" w:sz="0" w:space="0" w:color="auto"/>
        <w:left w:val="none" w:sz="0" w:space="0" w:color="auto"/>
        <w:bottom w:val="none" w:sz="0" w:space="0" w:color="auto"/>
        <w:right w:val="none" w:sz="0" w:space="0" w:color="auto"/>
      </w:divBdr>
    </w:div>
    <w:div w:id="1836605215">
      <w:bodyDiv w:val="1"/>
      <w:marLeft w:val="0"/>
      <w:marRight w:val="0"/>
      <w:marTop w:val="0"/>
      <w:marBottom w:val="0"/>
      <w:divBdr>
        <w:top w:val="none" w:sz="0" w:space="0" w:color="auto"/>
        <w:left w:val="none" w:sz="0" w:space="0" w:color="auto"/>
        <w:bottom w:val="none" w:sz="0" w:space="0" w:color="auto"/>
        <w:right w:val="none" w:sz="0" w:space="0" w:color="auto"/>
      </w:divBdr>
    </w:div>
    <w:div w:id="1864006656">
      <w:bodyDiv w:val="1"/>
      <w:marLeft w:val="0"/>
      <w:marRight w:val="0"/>
      <w:marTop w:val="0"/>
      <w:marBottom w:val="0"/>
      <w:divBdr>
        <w:top w:val="none" w:sz="0" w:space="0" w:color="auto"/>
        <w:left w:val="none" w:sz="0" w:space="0" w:color="auto"/>
        <w:bottom w:val="none" w:sz="0" w:space="0" w:color="auto"/>
        <w:right w:val="none" w:sz="0" w:space="0" w:color="auto"/>
      </w:divBdr>
      <w:divsChild>
        <w:div w:id="21521538">
          <w:marLeft w:val="288"/>
          <w:marRight w:val="0"/>
          <w:marTop w:val="0"/>
          <w:marBottom w:val="0"/>
          <w:divBdr>
            <w:top w:val="none" w:sz="0" w:space="0" w:color="auto"/>
            <w:left w:val="none" w:sz="0" w:space="0" w:color="auto"/>
            <w:bottom w:val="none" w:sz="0" w:space="0" w:color="auto"/>
            <w:right w:val="none" w:sz="0" w:space="0" w:color="auto"/>
          </w:divBdr>
        </w:div>
      </w:divsChild>
    </w:div>
    <w:div w:id="1911693573">
      <w:bodyDiv w:val="1"/>
      <w:marLeft w:val="0"/>
      <w:marRight w:val="0"/>
      <w:marTop w:val="0"/>
      <w:marBottom w:val="0"/>
      <w:divBdr>
        <w:top w:val="none" w:sz="0" w:space="0" w:color="auto"/>
        <w:left w:val="none" w:sz="0" w:space="0" w:color="auto"/>
        <w:bottom w:val="none" w:sz="0" w:space="0" w:color="auto"/>
        <w:right w:val="none" w:sz="0" w:space="0" w:color="auto"/>
      </w:divBdr>
      <w:divsChild>
        <w:div w:id="737556731">
          <w:marLeft w:val="288"/>
          <w:marRight w:val="0"/>
          <w:marTop w:val="0"/>
          <w:marBottom w:val="0"/>
          <w:divBdr>
            <w:top w:val="none" w:sz="0" w:space="0" w:color="auto"/>
            <w:left w:val="none" w:sz="0" w:space="0" w:color="auto"/>
            <w:bottom w:val="none" w:sz="0" w:space="0" w:color="auto"/>
            <w:right w:val="none" w:sz="0" w:space="0" w:color="auto"/>
          </w:divBdr>
        </w:div>
        <w:div w:id="2124418413">
          <w:marLeft w:val="288"/>
          <w:marRight w:val="0"/>
          <w:marTop w:val="0"/>
          <w:marBottom w:val="0"/>
          <w:divBdr>
            <w:top w:val="none" w:sz="0" w:space="0" w:color="auto"/>
            <w:left w:val="none" w:sz="0" w:space="0" w:color="auto"/>
            <w:bottom w:val="none" w:sz="0" w:space="0" w:color="auto"/>
            <w:right w:val="none" w:sz="0" w:space="0" w:color="auto"/>
          </w:divBdr>
        </w:div>
        <w:div w:id="626201329">
          <w:marLeft w:val="288"/>
          <w:marRight w:val="0"/>
          <w:marTop w:val="0"/>
          <w:marBottom w:val="0"/>
          <w:divBdr>
            <w:top w:val="none" w:sz="0" w:space="0" w:color="auto"/>
            <w:left w:val="none" w:sz="0" w:space="0" w:color="auto"/>
            <w:bottom w:val="none" w:sz="0" w:space="0" w:color="auto"/>
            <w:right w:val="none" w:sz="0" w:space="0" w:color="auto"/>
          </w:divBdr>
        </w:div>
        <w:div w:id="1733505222">
          <w:marLeft w:val="288"/>
          <w:marRight w:val="0"/>
          <w:marTop w:val="0"/>
          <w:marBottom w:val="0"/>
          <w:divBdr>
            <w:top w:val="none" w:sz="0" w:space="0" w:color="auto"/>
            <w:left w:val="none" w:sz="0" w:space="0" w:color="auto"/>
            <w:bottom w:val="none" w:sz="0" w:space="0" w:color="auto"/>
            <w:right w:val="none" w:sz="0" w:space="0" w:color="auto"/>
          </w:divBdr>
        </w:div>
        <w:div w:id="1252468662">
          <w:marLeft w:val="288"/>
          <w:marRight w:val="0"/>
          <w:marTop w:val="0"/>
          <w:marBottom w:val="0"/>
          <w:divBdr>
            <w:top w:val="none" w:sz="0" w:space="0" w:color="auto"/>
            <w:left w:val="none" w:sz="0" w:space="0" w:color="auto"/>
            <w:bottom w:val="none" w:sz="0" w:space="0" w:color="auto"/>
            <w:right w:val="none" w:sz="0" w:space="0" w:color="auto"/>
          </w:divBdr>
        </w:div>
        <w:div w:id="705566979">
          <w:marLeft w:val="288"/>
          <w:marRight w:val="0"/>
          <w:marTop w:val="0"/>
          <w:marBottom w:val="0"/>
          <w:divBdr>
            <w:top w:val="none" w:sz="0" w:space="0" w:color="auto"/>
            <w:left w:val="none" w:sz="0" w:space="0" w:color="auto"/>
            <w:bottom w:val="none" w:sz="0" w:space="0" w:color="auto"/>
            <w:right w:val="none" w:sz="0" w:space="0" w:color="auto"/>
          </w:divBdr>
        </w:div>
        <w:div w:id="408768850">
          <w:marLeft w:val="288"/>
          <w:marRight w:val="0"/>
          <w:marTop w:val="0"/>
          <w:marBottom w:val="0"/>
          <w:divBdr>
            <w:top w:val="none" w:sz="0" w:space="0" w:color="auto"/>
            <w:left w:val="none" w:sz="0" w:space="0" w:color="auto"/>
            <w:bottom w:val="none" w:sz="0" w:space="0" w:color="auto"/>
            <w:right w:val="none" w:sz="0" w:space="0" w:color="auto"/>
          </w:divBdr>
        </w:div>
        <w:div w:id="1838761695">
          <w:marLeft w:val="288"/>
          <w:marRight w:val="0"/>
          <w:marTop w:val="0"/>
          <w:marBottom w:val="0"/>
          <w:divBdr>
            <w:top w:val="none" w:sz="0" w:space="0" w:color="auto"/>
            <w:left w:val="none" w:sz="0" w:space="0" w:color="auto"/>
            <w:bottom w:val="none" w:sz="0" w:space="0" w:color="auto"/>
            <w:right w:val="none" w:sz="0" w:space="0" w:color="auto"/>
          </w:divBdr>
        </w:div>
      </w:divsChild>
    </w:div>
    <w:div w:id="21226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rs.fs.fed.us/pubs/52760"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3395</CharactersWithSpaces>
  <SharedDoc>false</SharedDoc>
  <HLinks>
    <vt:vector size="6" baseType="variant">
      <vt:variant>
        <vt:i4>720916</vt:i4>
      </vt:variant>
      <vt:variant>
        <vt:i4>0</vt:i4>
      </vt:variant>
      <vt:variant>
        <vt:i4>0</vt:i4>
      </vt:variant>
      <vt:variant>
        <vt:i4>5</vt:i4>
      </vt:variant>
      <vt:variant>
        <vt:lpwstr>https://www.nrs.fs.fed.us/pubs/52760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Janowiak</dc:creator>
  <cp:keywords/>
  <cp:lastModifiedBy>Handler, Stephen -FS</cp:lastModifiedBy>
  <cp:revision>8</cp:revision>
  <cp:lastPrinted>2013-08-16T18:31:00Z</cp:lastPrinted>
  <dcterms:created xsi:type="dcterms:W3CDTF">2022-11-28T17:23:00Z</dcterms:created>
  <dcterms:modified xsi:type="dcterms:W3CDTF">2023-01-17T14:25:00Z</dcterms:modified>
</cp:coreProperties>
</file>