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CDA3" w14:textId="630CF8AD" w:rsidR="001A5095" w:rsidRDefault="00172D48" w:rsidP="00266681">
      <w:pPr>
        <w:jc w:val="center"/>
        <w:rPr>
          <w:b/>
          <w:bCs/>
          <w:sz w:val="36"/>
          <w:szCs w:val="36"/>
        </w:rPr>
      </w:pPr>
      <w:r>
        <w:rPr>
          <w:b/>
          <w:bCs/>
          <w:sz w:val="36"/>
          <w:szCs w:val="36"/>
        </w:rPr>
        <w:t xml:space="preserve">Lake States </w:t>
      </w:r>
      <w:r w:rsidR="00266681" w:rsidRPr="00266681">
        <w:rPr>
          <w:b/>
          <w:bCs/>
          <w:sz w:val="36"/>
          <w:szCs w:val="36"/>
        </w:rPr>
        <w:t>SIC Climate Smart Forestry Regional Assessment</w:t>
      </w:r>
    </w:p>
    <w:p w14:paraId="0D5B66D2" w14:textId="599E98CC" w:rsidR="008F11FF" w:rsidRPr="00266681" w:rsidRDefault="008F11FF" w:rsidP="00266681">
      <w:pPr>
        <w:jc w:val="center"/>
        <w:rPr>
          <w:b/>
          <w:bCs/>
          <w:sz w:val="36"/>
          <w:szCs w:val="36"/>
        </w:rPr>
      </w:pPr>
      <w:r>
        <w:rPr>
          <w:b/>
          <w:bCs/>
          <w:sz w:val="36"/>
          <w:szCs w:val="36"/>
        </w:rPr>
        <w:t>2022</w:t>
      </w:r>
    </w:p>
    <w:p w14:paraId="6FFF54E4" w14:textId="3168AF7B" w:rsidR="00266681" w:rsidRDefault="00266681" w:rsidP="00266681">
      <w:pPr>
        <w:jc w:val="center"/>
        <w:rPr>
          <w:b/>
          <w:bCs/>
        </w:rPr>
      </w:pPr>
    </w:p>
    <w:p w14:paraId="1820D6E1" w14:textId="21199E72" w:rsidR="00266681" w:rsidRDefault="00D8653E" w:rsidP="00266681">
      <w:pPr>
        <w:rPr>
          <w:b/>
          <w:bCs/>
        </w:rPr>
      </w:pPr>
      <w:r>
        <w:rPr>
          <w:b/>
          <w:bCs/>
          <w:noProof/>
        </w:rPr>
        <w:drawing>
          <wp:anchor distT="0" distB="0" distL="114300" distR="114300" simplePos="0" relativeHeight="251660288" behindDoc="0" locked="0" layoutInCell="1" allowOverlap="1" wp14:anchorId="135BF744" wp14:editId="3FDB2F50">
            <wp:simplePos x="0" y="0"/>
            <wp:positionH relativeFrom="column">
              <wp:posOffset>3476625</wp:posOffset>
            </wp:positionH>
            <wp:positionV relativeFrom="paragraph">
              <wp:posOffset>46990</wp:posOffset>
            </wp:positionV>
            <wp:extent cx="1562100" cy="911860"/>
            <wp:effectExtent l="0" t="0" r="0" b="254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911860"/>
                    </a:xfrm>
                    <a:prstGeom prst="rect">
                      <a:avLst/>
                    </a:prstGeom>
                  </pic:spPr>
                </pic:pic>
              </a:graphicData>
            </a:graphic>
          </wp:anchor>
        </w:drawing>
      </w:r>
      <w:r w:rsidR="004C28EF">
        <w:rPr>
          <w:b/>
          <w:bCs/>
          <w:noProof/>
        </w:rPr>
        <w:drawing>
          <wp:inline distT="0" distB="0" distL="0" distR="0" wp14:anchorId="5A791166" wp14:editId="6A5AC880">
            <wp:extent cx="1618822" cy="965612"/>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3459" cy="968378"/>
                    </a:xfrm>
                    <a:prstGeom prst="rect">
                      <a:avLst/>
                    </a:prstGeom>
                  </pic:spPr>
                </pic:pic>
              </a:graphicData>
            </a:graphic>
          </wp:inline>
        </w:drawing>
      </w:r>
      <w:r w:rsidR="004C28EF">
        <w:rPr>
          <w:b/>
          <w:bCs/>
          <w:noProof/>
        </w:rPr>
        <w:drawing>
          <wp:inline distT="0" distB="0" distL="0" distR="0" wp14:anchorId="08143085" wp14:editId="11D40C87">
            <wp:extent cx="1761748" cy="944882"/>
            <wp:effectExtent l="0" t="0" r="0" b="762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1748" cy="944882"/>
                    </a:xfrm>
                    <a:prstGeom prst="rect">
                      <a:avLst/>
                    </a:prstGeom>
                  </pic:spPr>
                </pic:pic>
              </a:graphicData>
            </a:graphic>
          </wp:inline>
        </w:drawing>
      </w:r>
    </w:p>
    <w:p w14:paraId="34AF11FC" w14:textId="3B51CAC3" w:rsidR="00266681" w:rsidRDefault="00266681" w:rsidP="00266681">
      <w:pPr>
        <w:rPr>
          <w:b/>
          <w:bCs/>
        </w:rPr>
      </w:pPr>
    </w:p>
    <w:p w14:paraId="4BDC68FD" w14:textId="41FE0251" w:rsidR="00266681" w:rsidRDefault="00266681" w:rsidP="00266681">
      <w:r>
        <w:t xml:space="preserve">The SFI 2022 Forest Management Standard has incorporated opportunities for cooperative efforts involving SFI Implementation Committees to meet various Indicators in this standard. SFI Inc. developed a </w:t>
      </w:r>
      <w:hyperlink r:id="rId8" w:history="1">
        <w:r w:rsidRPr="006311EA">
          <w:rPr>
            <w:rStyle w:val="Hyperlink"/>
          </w:rPr>
          <w:t>playbook</w:t>
        </w:r>
      </w:hyperlink>
      <w:r w:rsidR="006311EA">
        <w:t xml:space="preserve"> </w:t>
      </w:r>
      <w:r>
        <w:t xml:space="preserve"> and hosted a </w:t>
      </w:r>
      <w:r w:rsidR="0005672C">
        <w:t xml:space="preserve">national </w:t>
      </w:r>
      <w:r>
        <w:t>workshop</w:t>
      </w:r>
      <w:r w:rsidR="0005672C">
        <w:t xml:space="preserve"> on March 31</w:t>
      </w:r>
      <w:r>
        <w:t xml:space="preserve"> to </w:t>
      </w:r>
      <w:r w:rsidR="0005672C">
        <w:t>discuss how</w:t>
      </w:r>
      <w:r>
        <w:t xml:space="preserve"> Climate Smart Forestry Indicators could be </w:t>
      </w:r>
      <w:r w:rsidR="0005672C">
        <w:t xml:space="preserve">addressed </w:t>
      </w:r>
      <w:r>
        <w:t xml:space="preserve">collaboratively. </w:t>
      </w:r>
    </w:p>
    <w:p w14:paraId="2EE0A73C" w14:textId="272C0712" w:rsidR="00266681" w:rsidRDefault="00266681" w:rsidP="00266681">
      <w:r>
        <w:t xml:space="preserve">On </w:t>
      </w:r>
      <w:r w:rsidR="004C28EF">
        <w:t>August 24th</w:t>
      </w:r>
      <w:r w:rsidR="00E104BF">
        <w:t>, 2022,</w:t>
      </w:r>
      <w:r>
        <w:t xml:space="preserve"> SFI hosted a </w:t>
      </w:r>
      <w:r w:rsidR="004C28EF">
        <w:t>Lake States</w:t>
      </w:r>
      <w:r>
        <w:t xml:space="preserve"> Regional Workshop specifically to help SICs</w:t>
      </w:r>
      <w:r w:rsidR="0005672C">
        <w:t xml:space="preserve"> in that region</w:t>
      </w:r>
      <w:r>
        <w:t xml:space="preserve"> meet Performance Measure 9.1.</w:t>
      </w:r>
    </w:p>
    <w:p w14:paraId="77532144" w14:textId="0C023BE6" w:rsidR="00E104BF" w:rsidRPr="00E104BF" w:rsidRDefault="00E104BF" w:rsidP="00E104BF">
      <w:pPr>
        <w:ind w:left="720"/>
        <w:rPr>
          <w:i/>
          <w:iCs/>
        </w:rPr>
      </w:pPr>
      <w:r w:rsidRPr="00E104BF">
        <w:rPr>
          <w:i/>
          <w:iCs/>
        </w:rPr>
        <w:t>Performance Measure 9.1 Certified Organizations shall individually and/or through cooperative efforts involving SFI Implementation Committees or other partners identify and address the climate change risks to forests and forest operations and develop appropriate adaptation objectives and strategies. Strategies are based on best scientific information.</w:t>
      </w:r>
    </w:p>
    <w:p w14:paraId="2D8D2F69" w14:textId="5EDD4712" w:rsidR="00266681" w:rsidRDefault="00E104BF" w:rsidP="00266681">
      <w:r>
        <w:t>And Performance Measure 9.2</w:t>
      </w:r>
    </w:p>
    <w:p w14:paraId="5C5F3E99" w14:textId="7AD8130B" w:rsidR="00E104BF" w:rsidRDefault="00E104BF" w:rsidP="00E104BF">
      <w:pPr>
        <w:ind w:left="720"/>
        <w:rPr>
          <w:i/>
          <w:iCs/>
        </w:rPr>
      </w:pPr>
      <w:r w:rsidRPr="00E104BF">
        <w:rPr>
          <w:i/>
          <w:iCs/>
        </w:rPr>
        <w:t>Performance Measure 9.2 Certified Organizations shall individually and/or through cooperative efforts involving SFI Implementation Committees or other partners identify and address opportunities to mitigate the effects associated with its forest operations on climate change</w:t>
      </w:r>
      <w:r>
        <w:rPr>
          <w:i/>
          <w:iCs/>
        </w:rPr>
        <w:t>.</w:t>
      </w:r>
    </w:p>
    <w:p w14:paraId="6F4F4037" w14:textId="4E5F7005" w:rsidR="00E104BF" w:rsidRPr="00E3655D" w:rsidRDefault="00E104BF" w:rsidP="00E104BF">
      <w:pPr>
        <w:ind w:left="720"/>
      </w:pPr>
    </w:p>
    <w:p w14:paraId="3E595B57" w14:textId="5E4FC394" w:rsidR="00E104BF" w:rsidRDefault="00E104BF" w:rsidP="00E104BF">
      <w:r>
        <w:t xml:space="preserve">The workshop was facilitated by </w:t>
      </w:r>
      <w:r w:rsidR="004C28EF">
        <w:t>Stephen Handler</w:t>
      </w:r>
      <w:r w:rsidR="0005672C">
        <w:t>,</w:t>
      </w:r>
      <w:r>
        <w:t xml:space="preserve"> Climate Adaptation Specialist</w:t>
      </w:r>
      <w:r w:rsidR="0005672C">
        <w:t xml:space="preserve">, </w:t>
      </w:r>
      <w:r w:rsidR="00FC5CCE">
        <w:t xml:space="preserve">US Forest Service Northern Research </w:t>
      </w:r>
      <w:proofErr w:type="gramStart"/>
      <w:r w:rsidR="00FC5CCE">
        <w:t>Station</w:t>
      </w:r>
      <w:proofErr w:type="gramEnd"/>
      <w:r w:rsidR="00FC5CCE">
        <w:t xml:space="preserve"> and </w:t>
      </w:r>
      <w:r w:rsidR="0005672C">
        <w:t>Northern Institute of Applied Climate Science (NIACS)</w:t>
      </w:r>
      <w:r>
        <w:t>. The workshop helped SICs</w:t>
      </w:r>
      <w:r w:rsidR="0005672C">
        <w:t>:</w:t>
      </w:r>
    </w:p>
    <w:p w14:paraId="4291D092" w14:textId="5C76B524" w:rsidR="00E104BF" w:rsidRDefault="00E104BF" w:rsidP="00E104BF">
      <w:pPr>
        <w:pStyle w:val="ListParagraph"/>
        <w:numPr>
          <w:ilvl w:val="0"/>
          <w:numId w:val="2"/>
        </w:numPr>
      </w:pPr>
      <w:r>
        <w:t>Discuss potential climate change risk</w:t>
      </w:r>
      <w:r w:rsidR="0005672C">
        <w:t>s</w:t>
      </w:r>
      <w:r>
        <w:t xml:space="preserve"> to SFI</w:t>
      </w:r>
      <w:r w:rsidR="0005672C">
        <w:t>-</w:t>
      </w:r>
      <w:r>
        <w:t>Certified Organization</w:t>
      </w:r>
      <w:r w:rsidR="0005672C">
        <w:t>s</w:t>
      </w:r>
      <w:r>
        <w:t xml:space="preserve"> and develop a regional risk assessment</w:t>
      </w:r>
      <w:r w:rsidR="002D3CE1">
        <w:t>.</w:t>
      </w:r>
    </w:p>
    <w:p w14:paraId="2BBF30E8" w14:textId="18A7B02B" w:rsidR="00E104BF" w:rsidRDefault="00E104BF" w:rsidP="00E104BF">
      <w:pPr>
        <w:pStyle w:val="ListParagraph"/>
        <w:numPr>
          <w:ilvl w:val="0"/>
          <w:numId w:val="2"/>
        </w:numPr>
      </w:pPr>
      <w:r>
        <w:t>Identify potential adaptation actions</w:t>
      </w:r>
      <w:r w:rsidR="002D3CE1">
        <w:t xml:space="preserve"> for SIC and SFI-Certified Organizations</w:t>
      </w:r>
      <w:r>
        <w:t xml:space="preserve"> to address priority climate impacts</w:t>
      </w:r>
      <w:r w:rsidR="009E5BD2">
        <w:t xml:space="preserve"> and in some cases offer mitigation opportunities.</w:t>
      </w:r>
    </w:p>
    <w:p w14:paraId="19293F6D" w14:textId="15F6E768" w:rsidR="00E104BF" w:rsidRDefault="00E104BF" w:rsidP="00E104BF">
      <w:r>
        <w:t xml:space="preserve">The full agenda for the meeting can be found in Appendix 1. </w:t>
      </w:r>
    </w:p>
    <w:p w14:paraId="3C184424" w14:textId="77777777" w:rsidR="00E104BF" w:rsidRPr="00E104BF" w:rsidRDefault="00E104BF" w:rsidP="00E104BF"/>
    <w:p w14:paraId="3E8E1347" w14:textId="564F6FC4" w:rsidR="00266681" w:rsidRDefault="002B31C6" w:rsidP="00266681">
      <w:r>
        <w:lastRenderedPageBreak/>
        <w:t xml:space="preserve">The workshop was attended by SIC </w:t>
      </w:r>
      <w:r w:rsidR="00EF0E97">
        <w:t xml:space="preserve">Participants representing 3 </w:t>
      </w:r>
      <w:r w:rsidR="002D3CE1">
        <w:t>States -</w:t>
      </w:r>
      <w:r>
        <w:t xml:space="preserve"> </w:t>
      </w:r>
      <w:r w:rsidR="00EF0E97">
        <w:t>Michigan, Wisconsin</w:t>
      </w:r>
      <w:r w:rsidR="006576F1">
        <w:t>,</w:t>
      </w:r>
      <w:r w:rsidR="00EF0E97">
        <w:t xml:space="preserve"> and Minnesota</w:t>
      </w:r>
      <w:r>
        <w:t xml:space="preserve"> </w:t>
      </w:r>
      <w:r w:rsidR="00D94952">
        <w:t xml:space="preserve">- </w:t>
      </w:r>
      <w:r>
        <w:t xml:space="preserve">as well as several </w:t>
      </w:r>
      <w:r w:rsidR="00D94952">
        <w:t>o</w:t>
      </w:r>
      <w:r>
        <w:t>rganizations</w:t>
      </w:r>
      <w:r w:rsidR="00D94952">
        <w:t xml:space="preserve"> certified to the SFI Forest Management or Fiber Sourcing standards</w:t>
      </w:r>
      <w:r>
        <w:t xml:space="preserve">. A full list of </w:t>
      </w:r>
      <w:r w:rsidR="00AE717F">
        <w:t>attendees</w:t>
      </w:r>
      <w:r>
        <w:t xml:space="preserve"> can be viewed in Appendix II.</w:t>
      </w:r>
    </w:p>
    <w:p w14:paraId="65D20B63" w14:textId="02CA81E6" w:rsidR="000D6D4B" w:rsidRPr="000D6D4B" w:rsidRDefault="002B31C6" w:rsidP="00266681">
      <w:r w:rsidRPr="000D6D4B">
        <w:t>The process of the workshop was to</w:t>
      </w:r>
      <w:r w:rsidR="00156338">
        <w:t>:</w:t>
      </w:r>
    </w:p>
    <w:p w14:paraId="6EFA9643" w14:textId="19F6819B" w:rsidR="000D6D4B" w:rsidRPr="000D6D4B" w:rsidRDefault="002B31C6" w:rsidP="000D6D4B">
      <w:pPr>
        <w:pStyle w:val="ListParagraph"/>
        <w:numPr>
          <w:ilvl w:val="0"/>
          <w:numId w:val="17"/>
        </w:numPr>
      </w:pPr>
      <w:r w:rsidRPr="000D6D4B">
        <w:t xml:space="preserve"> Identify </w:t>
      </w:r>
      <w:r w:rsidR="006576F1">
        <w:t>c</w:t>
      </w:r>
      <w:r w:rsidR="006576F1" w:rsidRPr="000D6D4B">
        <w:t xml:space="preserve">limate </w:t>
      </w:r>
      <w:r w:rsidR="006576F1">
        <w:t>c</w:t>
      </w:r>
      <w:r w:rsidR="006576F1" w:rsidRPr="000D6D4B">
        <w:t xml:space="preserve">hange </w:t>
      </w:r>
      <w:r w:rsidR="006576F1">
        <w:t>r</w:t>
      </w:r>
      <w:r w:rsidR="006576F1" w:rsidRPr="000D6D4B">
        <w:t>isks</w:t>
      </w:r>
      <w:r w:rsidR="006576F1">
        <w:t xml:space="preserve"> to forest health as well as forest operations</w:t>
      </w:r>
      <w:r w:rsidR="000D6D4B" w:rsidRPr="000D6D4B">
        <w:t>,</w:t>
      </w:r>
    </w:p>
    <w:p w14:paraId="1DD8FE33" w14:textId="3A53F3A3" w:rsidR="000D6D4B" w:rsidRPr="000D6D4B" w:rsidRDefault="002B31C6" w:rsidP="000D6D4B">
      <w:pPr>
        <w:pStyle w:val="ListParagraph"/>
        <w:numPr>
          <w:ilvl w:val="0"/>
          <w:numId w:val="17"/>
        </w:numPr>
      </w:pPr>
      <w:r w:rsidRPr="000D6D4B">
        <w:t xml:space="preserve"> </w:t>
      </w:r>
      <w:r w:rsidR="00794BA2">
        <w:t>P</w:t>
      </w:r>
      <w:r w:rsidRPr="000D6D4B">
        <w:t>rioritize</w:t>
      </w:r>
      <w:r w:rsidR="00794BA2">
        <w:t xml:space="preserve"> risks</w:t>
      </w:r>
      <w:r w:rsidRPr="000D6D4B">
        <w:t xml:space="preserve"> utilizing </w:t>
      </w:r>
      <w:r w:rsidR="00794BA2">
        <w:t>a</w:t>
      </w:r>
      <w:r w:rsidR="00794BA2" w:rsidRPr="000D6D4B">
        <w:t xml:space="preserve"> </w:t>
      </w:r>
      <w:r w:rsidRPr="000D6D4B">
        <w:t>matrix</w:t>
      </w:r>
      <w:r w:rsidR="000D6D4B">
        <w:t>,</w:t>
      </w:r>
      <w:r w:rsidR="008F11FF">
        <w:t xml:space="preserve"> and</w:t>
      </w:r>
    </w:p>
    <w:p w14:paraId="43427208" w14:textId="025B1BBE" w:rsidR="002B31C6" w:rsidRPr="000D6D4B" w:rsidRDefault="000D6D4B" w:rsidP="000D6D4B">
      <w:pPr>
        <w:pStyle w:val="ListParagraph"/>
        <w:numPr>
          <w:ilvl w:val="0"/>
          <w:numId w:val="17"/>
        </w:numPr>
      </w:pPr>
      <w:r>
        <w:t xml:space="preserve"> Identify opportunities to </w:t>
      </w:r>
      <w:r w:rsidR="002B6395">
        <w:t xml:space="preserve">adapt to </w:t>
      </w:r>
      <w:r w:rsidR="00794BA2">
        <w:t>risks</w:t>
      </w:r>
      <w:r w:rsidR="006576F1">
        <w:t>, focusing on SIC-level actions</w:t>
      </w:r>
      <w:r>
        <w:t xml:space="preserve">. </w:t>
      </w:r>
    </w:p>
    <w:p w14:paraId="6F15E244" w14:textId="359642AA" w:rsidR="000D6D4B" w:rsidRDefault="000D6D4B" w:rsidP="00266681"/>
    <w:p w14:paraId="258BE59E" w14:textId="13F82720" w:rsidR="000D6D4B" w:rsidRPr="00993FCD" w:rsidRDefault="000D6D4B" w:rsidP="00993FCD">
      <w:pPr>
        <w:pStyle w:val="ListParagraph"/>
        <w:numPr>
          <w:ilvl w:val="0"/>
          <w:numId w:val="20"/>
        </w:numPr>
        <w:rPr>
          <w:b/>
          <w:bCs/>
        </w:rPr>
      </w:pPr>
      <w:r w:rsidRPr="00993FCD">
        <w:rPr>
          <w:b/>
          <w:bCs/>
        </w:rPr>
        <w:t>Identifying Climate Change Risks</w:t>
      </w:r>
    </w:p>
    <w:p w14:paraId="02F4A390" w14:textId="751D3977" w:rsidR="000D6D4B" w:rsidRDefault="000D6D4B" w:rsidP="00993FCD">
      <w:pPr>
        <w:pStyle w:val="ListParagraph"/>
        <w:ind w:left="360"/>
      </w:pPr>
      <w:r>
        <w:t xml:space="preserve">The </w:t>
      </w:r>
      <w:r w:rsidR="006576F1">
        <w:t xml:space="preserve">workshop participants considered observed and projected climate change trends for the </w:t>
      </w:r>
      <w:r w:rsidR="00AE396D">
        <w:t xml:space="preserve">Lake States </w:t>
      </w:r>
      <w:proofErr w:type="gramStart"/>
      <w:r w:rsidR="006576F1">
        <w:t>region, and</w:t>
      </w:r>
      <w:proofErr w:type="gramEnd"/>
      <w:r w:rsidR="006576F1">
        <w:t xml:space="preserve"> identified several risks to forest health and forestry operations. </w:t>
      </w:r>
    </w:p>
    <w:p w14:paraId="4E5C8DEB" w14:textId="6B233881" w:rsidR="000D6D4B" w:rsidRDefault="002D3CE1" w:rsidP="00AE396D">
      <w:pPr>
        <w:pStyle w:val="ListParagraph"/>
        <w:numPr>
          <w:ilvl w:val="1"/>
          <w:numId w:val="18"/>
        </w:numPr>
      </w:pPr>
      <w:r>
        <w:t>Milder / shorter winter</w:t>
      </w:r>
      <w:r w:rsidR="00AE396D">
        <w:t xml:space="preserve"> – </w:t>
      </w:r>
      <w:r>
        <w:t xml:space="preserve">Less frozen ground conditions will lead to </w:t>
      </w:r>
      <w:r w:rsidR="00D8653E">
        <w:t>a</w:t>
      </w:r>
      <w:r w:rsidR="00AE396D">
        <w:t xml:space="preserve"> compressed winter operating season</w:t>
      </w:r>
      <w:r w:rsidR="006576F1">
        <w:t xml:space="preserve">, which </w:t>
      </w:r>
      <w:r w:rsidR="00AE396D">
        <w:t>will impact winter</w:t>
      </w:r>
      <w:r w:rsidR="006576F1">
        <w:t>-</w:t>
      </w:r>
      <w:r w:rsidR="00AE396D">
        <w:t>only harvest sites</w:t>
      </w:r>
      <w:r>
        <w:t>.</w:t>
      </w:r>
    </w:p>
    <w:p w14:paraId="49F60F21" w14:textId="03B4A2AC" w:rsidR="00AE396D" w:rsidRDefault="00993FCD" w:rsidP="00AE396D">
      <w:pPr>
        <w:pStyle w:val="ListParagraph"/>
        <w:numPr>
          <w:ilvl w:val="1"/>
          <w:numId w:val="18"/>
        </w:numPr>
      </w:pPr>
      <w:r>
        <w:t>Tree s</w:t>
      </w:r>
      <w:r w:rsidR="00AE396D">
        <w:t xml:space="preserve">pecies range shifts </w:t>
      </w:r>
      <w:r>
        <w:t>–</w:t>
      </w:r>
      <w:r w:rsidR="00AE396D">
        <w:t xml:space="preserve"> </w:t>
      </w:r>
      <w:r w:rsidR="006576F1">
        <w:t>Warmer, milder winters will lead to increased stress for boreal species and increase the competitive advantages for southern/temperate species</w:t>
      </w:r>
      <w:r w:rsidR="00D8653E">
        <w:t>.</w:t>
      </w:r>
    </w:p>
    <w:p w14:paraId="5E899028" w14:textId="248ECA3E" w:rsidR="00993FCD" w:rsidRDefault="002D3CE1" w:rsidP="00AE396D">
      <w:pPr>
        <w:pStyle w:val="ListParagraph"/>
        <w:numPr>
          <w:ilvl w:val="1"/>
          <w:numId w:val="18"/>
        </w:numPr>
      </w:pPr>
      <w:r>
        <w:t xml:space="preserve">Regeneration issues - </w:t>
      </w:r>
      <w:r w:rsidR="006576F1">
        <w:t>D</w:t>
      </w:r>
      <w:r>
        <w:t xml:space="preserve">eer </w:t>
      </w:r>
      <w:r w:rsidR="006576F1">
        <w:t xml:space="preserve">browse </w:t>
      </w:r>
      <w:r>
        <w:t xml:space="preserve">damage </w:t>
      </w:r>
      <w:r w:rsidR="006576F1">
        <w:t xml:space="preserve">is expected to increase </w:t>
      </w:r>
      <w:r>
        <w:t>due to an increase</w:t>
      </w:r>
      <w:r w:rsidR="00993FCD">
        <w:t xml:space="preserve">d </w:t>
      </w:r>
      <w:r>
        <w:t>d</w:t>
      </w:r>
      <w:r w:rsidR="00993FCD">
        <w:t>eer herd size</w:t>
      </w:r>
      <w:r>
        <w:t xml:space="preserve"> with less winter</w:t>
      </w:r>
      <w:r w:rsidR="006576F1">
        <w:t>-</w:t>
      </w:r>
      <w:r>
        <w:t xml:space="preserve">related </w:t>
      </w:r>
      <w:r w:rsidR="006576F1">
        <w:t>mortality</w:t>
      </w:r>
      <w:r>
        <w:t>.</w:t>
      </w:r>
      <w:r w:rsidR="006576F1">
        <w:t xml:space="preserve"> Less snowpack may also expose </w:t>
      </w:r>
      <w:r w:rsidR="005D27B0">
        <w:t xml:space="preserve">seedlings to deer. </w:t>
      </w:r>
      <w:r w:rsidR="00F62B79">
        <w:t xml:space="preserve">Conversely, areas with more lake-effect snow may have more protection from snowfall </w:t>
      </w:r>
      <w:proofErr w:type="gramStart"/>
      <w:r w:rsidR="00F62B79">
        <w:t>as long as</w:t>
      </w:r>
      <w:proofErr w:type="gramEnd"/>
      <w:r w:rsidR="00F62B79">
        <w:t xml:space="preserve"> snowpack remains. </w:t>
      </w:r>
    </w:p>
    <w:p w14:paraId="7C81F5B1" w14:textId="14F16206" w:rsidR="00AB7640" w:rsidRDefault="002D3CE1" w:rsidP="00AE396D">
      <w:pPr>
        <w:pStyle w:val="ListParagraph"/>
        <w:numPr>
          <w:ilvl w:val="1"/>
          <w:numId w:val="18"/>
        </w:numPr>
      </w:pPr>
      <w:r>
        <w:t xml:space="preserve">Higher </w:t>
      </w:r>
      <w:r w:rsidR="00D8653E">
        <w:t>l</w:t>
      </w:r>
      <w:r>
        <w:t xml:space="preserve">ogging operating costs – </w:t>
      </w:r>
      <w:r w:rsidR="005D27B0">
        <w:t>Expected climate trends will result in i</w:t>
      </w:r>
      <w:r>
        <w:t>ncreased moving costs, less availability of operating ground due to weather, production delays, increased costs of snow removal.</w:t>
      </w:r>
    </w:p>
    <w:p w14:paraId="77E37F96" w14:textId="661AE37A" w:rsidR="002D3CE1" w:rsidRDefault="002D3CE1" w:rsidP="00AE396D">
      <w:pPr>
        <w:pStyle w:val="ListParagraph"/>
        <w:numPr>
          <w:ilvl w:val="1"/>
          <w:numId w:val="18"/>
        </w:numPr>
      </w:pPr>
      <w:r>
        <w:t xml:space="preserve">Increased </w:t>
      </w:r>
      <w:r w:rsidR="00F62B79">
        <w:t>pests</w:t>
      </w:r>
      <w:r w:rsidR="00D8653E">
        <w:t xml:space="preserve">, </w:t>
      </w:r>
      <w:r w:rsidR="00F62B79">
        <w:t>pathogens</w:t>
      </w:r>
      <w:r w:rsidR="005D27B0">
        <w:t>,</w:t>
      </w:r>
      <w:r w:rsidR="00D8653E">
        <w:t xml:space="preserve"> and </w:t>
      </w:r>
      <w:r w:rsidR="00F62B79">
        <w:t xml:space="preserve">invasive </w:t>
      </w:r>
      <w:r w:rsidR="005D27B0">
        <w:t>specie</w:t>
      </w:r>
      <w:r w:rsidR="00D8653E">
        <w:t>s</w:t>
      </w:r>
      <w:r>
        <w:t xml:space="preserve"> – </w:t>
      </w:r>
      <w:r w:rsidR="00D8653E">
        <w:t>W</w:t>
      </w:r>
      <w:r>
        <w:t>armer</w:t>
      </w:r>
      <w:r w:rsidR="005D27B0">
        <w:t>, shorter</w:t>
      </w:r>
      <w:r>
        <w:t xml:space="preserve"> winters </w:t>
      </w:r>
      <w:r w:rsidR="005D27B0">
        <w:t xml:space="preserve">will create opportunities for forest pests, pathogens, and invasive species to move into new areas and cause more damage with a longer growing season. </w:t>
      </w:r>
    </w:p>
    <w:p w14:paraId="6175E6F4" w14:textId="3433CDBF" w:rsidR="002D3CE1" w:rsidRDefault="002D3CE1" w:rsidP="00AE396D">
      <w:pPr>
        <w:pStyle w:val="ListParagraph"/>
        <w:numPr>
          <w:ilvl w:val="1"/>
          <w:numId w:val="18"/>
        </w:numPr>
      </w:pPr>
      <w:r>
        <w:t xml:space="preserve">Increased heavy rainfall events </w:t>
      </w:r>
      <w:r w:rsidR="005D27B0">
        <w:t>–</w:t>
      </w:r>
      <w:r>
        <w:t xml:space="preserve"> </w:t>
      </w:r>
      <w:r w:rsidR="005D27B0">
        <w:t xml:space="preserve">More frequent and larger rain events will cause </w:t>
      </w:r>
      <w:r>
        <w:t xml:space="preserve">damage to </w:t>
      </w:r>
      <w:r w:rsidR="005D27B0">
        <w:t>i</w:t>
      </w:r>
      <w:r>
        <w:t>nfrastructure</w:t>
      </w:r>
      <w:r w:rsidR="005D27B0">
        <w:t xml:space="preserve"> such as forest roads, bridges, and trails. </w:t>
      </w:r>
    </w:p>
    <w:p w14:paraId="7D3E0756" w14:textId="71AAE710" w:rsidR="002D3CE1" w:rsidRDefault="002D3CE1" w:rsidP="00AE396D">
      <w:pPr>
        <w:pStyle w:val="ListParagraph"/>
        <w:numPr>
          <w:ilvl w:val="1"/>
          <w:numId w:val="18"/>
        </w:numPr>
      </w:pPr>
      <w:r>
        <w:t xml:space="preserve">Increased </w:t>
      </w:r>
      <w:r w:rsidR="005D27B0">
        <w:t xml:space="preserve">soil erosion </w:t>
      </w:r>
      <w:r>
        <w:t xml:space="preserve">– </w:t>
      </w:r>
      <w:r w:rsidR="005D27B0">
        <w:t>Larger rain events are expected to cause more erosion, impacting w</w:t>
      </w:r>
      <w:r>
        <w:t>ater quality</w:t>
      </w:r>
      <w:r w:rsidR="005D27B0">
        <w:t xml:space="preserve"> and damaging infrastructure. These events may challenge current BMPs. </w:t>
      </w:r>
    </w:p>
    <w:p w14:paraId="6175DD9B" w14:textId="446F3C2F" w:rsidR="002D3CE1" w:rsidRDefault="002D3CE1" w:rsidP="00AE396D">
      <w:pPr>
        <w:pStyle w:val="ListParagraph"/>
        <w:numPr>
          <w:ilvl w:val="1"/>
          <w:numId w:val="18"/>
        </w:numPr>
      </w:pPr>
      <w:r>
        <w:t xml:space="preserve">Increased flooding – </w:t>
      </w:r>
      <w:r w:rsidR="005D27B0">
        <w:t xml:space="preserve">Flooding events may increase tree mortality and disrupt access and forest operations. </w:t>
      </w:r>
    </w:p>
    <w:p w14:paraId="44A17729" w14:textId="7A64BC26" w:rsidR="002D3CE1" w:rsidRDefault="002D3CE1" w:rsidP="00AE396D">
      <w:pPr>
        <w:pStyle w:val="ListParagraph"/>
        <w:numPr>
          <w:ilvl w:val="1"/>
          <w:numId w:val="18"/>
        </w:numPr>
      </w:pPr>
      <w:r>
        <w:t xml:space="preserve">Increased wildfire risk – </w:t>
      </w:r>
      <w:r w:rsidR="005D27B0">
        <w:t xml:space="preserve">Shorter winters, earlier springs, and increased risk of drought can lead to increasing wildfire risk and a shift in the potential wildfire season. </w:t>
      </w:r>
    </w:p>
    <w:p w14:paraId="3078B04C" w14:textId="67989936" w:rsidR="00F62B79" w:rsidRDefault="00D8653E" w:rsidP="00F62B79">
      <w:pPr>
        <w:pStyle w:val="ListParagraph"/>
        <w:numPr>
          <w:ilvl w:val="1"/>
          <w:numId w:val="18"/>
        </w:numPr>
      </w:pPr>
      <w:r>
        <w:t>E</w:t>
      </w:r>
      <w:r w:rsidR="002D3CE1">
        <w:t xml:space="preserve">xtreme events </w:t>
      </w:r>
      <w:r>
        <w:t>–</w:t>
      </w:r>
      <w:r w:rsidR="00F62B79">
        <w:t xml:space="preserve"> there may be an</w:t>
      </w:r>
      <w:r>
        <w:t xml:space="preserve"> </w:t>
      </w:r>
      <w:r w:rsidR="00F62B79">
        <w:t>increase in storm damage and a greater need for forest salvage.</w:t>
      </w:r>
    </w:p>
    <w:p w14:paraId="7B090772" w14:textId="77777777" w:rsidR="002D3CE1" w:rsidRDefault="002D3CE1" w:rsidP="00F62B79">
      <w:pPr>
        <w:pStyle w:val="ListParagraph"/>
        <w:ind w:left="1080"/>
      </w:pPr>
    </w:p>
    <w:p w14:paraId="5875B1FA" w14:textId="2045A95D" w:rsidR="00F62B79" w:rsidRDefault="00F62B79" w:rsidP="000D6D4B">
      <w:pPr>
        <w:pStyle w:val="ListParagraph"/>
        <w:numPr>
          <w:ilvl w:val="0"/>
          <w:numId w:val="18"/>
        </w:numPr>
        <w:rPr>
          <w:b/>
          <w:bCs/>
        </w:rPr>
      </w:pPr>
      <w:r>
        <w:rPr>
          <w:b/>
          <w:bCs/>
        </w:rPr>
        <w:t>Prioritizing Climate Change Risks</w:t>
      </w:r>
    </w:p>
    <w:p w14:paraId="235C5686" w14:textId="45566501" w:rsidR="000D6D4B" w:rsidRPr="002D3CE1" w:rsidRDefault="000D6D4B" w:rsidP="00AE717F">
      <w:pPr>
        <w:pStyle w:val="Title"/>
        <w:rPr>
          <w:sz w:val="22"/>
          <w:szCs w:val="22"/>
          <w:shd w:val="solid" w:color="FFFFFF" w:fill="auto"/>
          <w:lang w:eastAsia="ru-RU"/>
        </w:rPr>
      </w:pPr>
    </w:p>
    <w:p w14:paraId="5399F23A" w14:textId="704F4EC7" w:rsidR="00AE717F" w:rsidRPr="002D3CE1" w:rsidRDefault="00AE717F" w:rsidP="00AE717F">
      <w:pPr>
        <w:rPr>
          <w:rFonts w:cstheme="minorHAnsi"/>
          <w:shd w:val="solid" w:color="FFFFFF" w:fill="auto"/>
          <w:lang w:eastAsia="ru-RU"/>
        </w:rPr>
      </w:pPr>
      <w:r w:rsidRPr="002D3CE1">
        <w:rPr>
          <w:rFonts w:cstheme="minorHAnsi"/>
          <w:shd w:val="solid" w:color="FFFFFF" w:fill="auto"/>
          <w:lang w:eastAsia="ru-RU"/>
        </w:rPr>
        <w:t xml:space="preserve">The effects of climate change will vary greatly, and some will have a more substantial impact on forest ecosystems and forestry operations. A risk management framework can help to identify the most significant climate change impacts and vulnerabilities and prioritize management responses. Considering these risks broadly across the </w:t>
      </w:r>
      <w:r w:rsidR="00F62B79">
        <w:rPr>
          <w:rFonts w:cstheme="minorHAnsi"/>
          <w:shd w:val="solid" w:color="FFFFFF" w:fill="auto"/>
          <w:lang w:eastAsia="ru-RU"/>
        </w:rPr>
        <w:t>Lake States</w:t>
      </w:r>
      <w:r w:rsidR="00F62B79" w:rsidRPr="002D3CE1">
        <w:rPr>
          <w:rFonts w:cstheme="minorHAnsi"/>
          <w:shd w:val="solid" w:color="FFFFFF" w:fill="auto"/>
          <w:lang w:eastAsia="ru-RU"/>
        </w:rPr>
        <w:t xml:space="preserve"> </w:t>
      </w:r>
      <w:r w:rsidRPr="002D3CE1">
        <w:rPr>
          <w:rFonts w:cstheme="minorHAnsi"/>
          <w:shd w:val="solid" w:color="FFFFFF" w:fill="auto"/>
          <w:lang w:eastAsia="ru-RU"/>
        </w:rPr>
        <w:t xml:space="preserve">region and across all SFI certified organizations can provide a </w:t>
      </w:r>
      <w:r w:rsidRPr="002D3CE1">
        <w:rPr>
          <w:rFonts w:cstheme="minorHAnsi"/>
          <w:shd w:val="solid" w:color="FFFFFF" w:fill="auto"/>
          <w:lang w:eastAsia="ru-RU"/>
        </w:rPr>
        <w:lastRenderedPageBreak/>
        <w:t>common understanding that individual organizations can use to refine based on their own circumstances. This regional risk assessment is designed to help focus (not limit) an individual organization’s climate change efforts.</w:t>
      </w:r>
    </w:p>
    <w:p w14:paraId="53EE8086" w14:textId="37131479" w:rsidR="00AE717F" w:rsidRPr="002D3CE1" w:rsidRDefault="00E45FA6" w:rsidP="00AE717F">
      <w:pPr>
        <w:rPr>
          <w:rFonts w:cstheme="minorHAnsi"/>
          <w:shd w:val="solid" w:color="FFFFFF" w:fill="auto"/>
          <w:lang w:eastAsia="ru-RU"/>
        </w:rPr>
      </w:pPr>
      <w:r>
        <w:rPr>
          <w:rFonts w:cstheme="minorHAnsi"/>
          <w:shd w:val="solid" w:color="FFFFFF" w:fill="auto"/>
          <w:lang w:eastAsia="ru-RU"/>
        </w:rPr>
        <w:t>The group used</w:t>
      </w:r>
      <w:r w:rsidR="00AE717F" w:rsidRPr="002D3CE1">
        <w:rPr>
          <w:rFonts w:cstheme="minorHAnsi"/>
          <w:shd w:val="solid" w:color="FFFFFF" w:fill="auto"/>
          <w:lang w:eastAsia="ru-RU"/>
        </w:rPr>
        <w:t xml:space="preserve"> the risk matrix below to identify the highest-priority issues from among </w:t>
      </w:r>
      <w:proofErr w:type="gramStart"/>
      <w:r w:rsidR="00AE717F" w:rsidRPr="002D3CE1">
        <w:rPr>
          <w:rFonts w:cstheme="minorHAnsi"/>
          <w:shd w:val="solid" w:color="FFFFFF" w:fill="auto"/>
          <w:lang w:eastAsia="ru-RU"/>
        </w:rPr>
        <w:t>all of</w:t>
      </w:r>
      <w:proofErr w:type="gramEnd"/>
      <w:r w:rsidR="00AE717F" w:rsidRPr="002D3CE1">
        <w:rPr>
          <w:rFonts w:cstheme="minorHAnsi"/>
          <w:shd w:val="solid" w:color="FFFFFF" w:fill="auto"/>
          <w:lang w:eastAsia="ru-RU"/>
        </w:rPr>
        <w:t xml:space="preserve"> the impacts that have been identified. </w:t>
      </w:r>
    </w:p>
    <w:p w14:paraId="7FC56C44" w14:textId="77777777" w:rsidR="00AE717F" w:rsidRPr="002D3CE1" w:rsidRDefault="00AE717F" w:rsidP="00AE717F">
      <w:pPr>
        <w:rPr>
          <w:rFonts w:cstheme="minorHAnsi"/>
          <w:b/>
          <w:shd w:val="solid" w:color="FFFFFF" w:fill="auto"/>
          <w:lang w:eastAsia="ru-RU"/>
        </w:rPr>
      </w:pPr>
      <w:r w:rsidRPr="002D3CE1">
        <w:rPr>
          <w:rFonts w:cstheme="minorHAnsi"/>
          <w:b/>
          <w:shd w:val="solid" w:color="FFFFFF" w:fill="auto"/>
          <w:lang w:eastAsia="ru-RU"/>
        </w:rPr>
        <w:t>Risk = the probability of an event multiplied by some measure of its consequence</w:t>
      </w:r>
    </w:p>
    <w:p w14:paraId="53D779DE" w14:textId="77777777" w:rsidR="00AE717F" w:rsidRPr="002D3CE1" w:rsidRDefault="00AE717F" w:rsidP="00AE717F">
      <w:pPr>
        <w:pStyle w:val="Heading1"/>
        <w:rPr>
          <w:rFonts w:asciiTheme="minorHAnsi" w:hAnsiTheme="minorHAnsi" w:cstheme="minorHAnsi"/>
          <w:b/>
          <w:sz w:val="22"/>
          <w:szCs w:val="22"/>
          <w:shd w:val="solid" w:color="FFFFFF" w:fill="auto"/>
          <w:lang w:eastAsia="ru-RU"/>
        </w:rPr>
      </w:pPr>
      <w:bookmarkStart w:id="0" w:name="OLE_LINK1"/>
      <w:r w:rsidRPr="002D3CE1">
        <w:rPr>
          <w:rFonts w:asciiTheme="minorHAnsi" w:hAnsiTheme="minorHAnsi" w:cstheme="minorHAnsi"/>
          <w:b/>
          <w:sz w:val="22"/>
          <w:szCs w:val="22"/>
          <w:shd w:val="solid" w:color="FFFFFF" w:fill="auto"/>
          <w:lang w:eastAsia="ru-RU"/>
        </w:rPr>
        <w:t>Assessing Risk</w:t>
      </w:r>
    </w:p>
    <w:p w14:paraId="0C6B1B95" w14:textId="77777777" w:rsidR="00AE717F" w:rsidRPr="002D3CE1" w:rsidRDefault="00AE717F" w:rsidP="00AE717F">
      <w:pPr>
        <w:spacing w:after="0"/>
        <w:rPr>
          <w:rFonts w:cstheme="minorHAnsi"/>
        </w:rPr>
      </w:pPr>
      <w:r w:rsidRPr="002D3CE1">
        <w:rPr>
          <w:rFonts w:cstheme="minorHAnsi"/>
        </w:rPr>
        <w:t>Use the figure to determine the risk rating for each impact or vulnerability (low-high).</w:t>
      </w:r>
    </w:p>
    <w:p w14:paraId="040DE61E" w14:textId="77777777" w:rsidR="00AE717F" w:rsidRPr="002D3CE1" w:rsidRDefault="00AE717F" w:rsidP="00AE717F">
      <w:pPr>
        <w:spacing w:after="0"/>
        <w:rPr>
          <w:rFonts w:cstheme="minorHAnsi"/>
        </w:rPr>
      </w:pPr>
    </w:p>
    <w:p w14:paraId="2441CF36" w14:textId="77777777" w:rsidR="00AE717F" w:rsidRPr="002D3CE1" w:rsidRDefault="00AE717F" w:rsidP="00AE717F">
      <w:pPr>
        <w:pStyle w:val="Heading2"/>
        <w:spacing w:after="120"/>
        <w:rPr>
          <w:rFonts w:asciiTheme="minorHAnsi" w:hAnsiTheme="minorHAnsi" w:cstheme="minorHAnsi"/>
          <w:b/>
          <w:sz w:val="22"/>
          <w:szCs w:val="22"/>
        </w:rPr>
      </w:pPr>
      <w:r w:rsidRPr="002D3CE1">
        <w:rPr>
          <w:rFonts w:asciiTheme="minorHAnsi" w:hAnsiTheme="minorHAnsi" w:cstheme="minorHAnsi"/>
          <w:noProof/>
          <w:sz w:val="22"/>
          <w:szCs w:val="22"/>
        </w:rPr>
        <w:drawing>
          <wp:anchor distT="0" distB="0" distL="114300" distR="114300" simplePos="0" relativeHeight="251659264" behindDoc="0" locked="0" layoutInCell="1" allowOverlap="1" wp14:anchorId="5749C170" wp14:editId="30089CBA">
            <wp:simplePos x="0" y="0"/>
            <wp:positionH relativeFrom="column">
              <wp:posOffset>2551430</wp:posOffset>
            </wp:positionH>
            <wp:positionV relativeFrom="paragraph">
              <wp:posOffset>226060</wp:posOffset>
            </wp:positionV>
            <wp:extent cx="4077335" cy="34848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5199"/>
                    <a:stretch/>
                  </pic:blipFill>
                  <pic:spPr bwMode="auto">
                    <a:xfrm>
                      <a:off x="0" y="0"/>
                      <a:ext cx="4077335" cy="3484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3CE1">
        <w:rPr>
          <w:rFonts w:asciiTheme="minorHAnsi" w:hAnsiTheme="minorHAnsi" w:cstheme="minorHAnsi"/>
          <w:b/>
          <w:sz w:val="22"/>
          <w:szCs w:val="22"/>
        </w:rPr>
        <w:t>1. What is the likelihood of the impact or vulnerability?</w:t>
      </w:r>
    </w:p>
    <w:p w14:paraId="0BB71AF2" w14:textId="77777777" w:rsidR="00AE717F" w:rsidRPr="002D3CE1" w:rsidRDefault="00AE717F" w:rsidP="00AE717F">
      <w:pPr>
        <w:spacing w:after="0"/>
        <w:ind w:left="540" w:hanging="360"/>
        <w:rPr>
          <w:rFonts w:cstheme="minorHAnsi"/>
        </w:rPr>
      </w:pPr>
      <w:r w:rsidRPr="002D3CE1">
        <w:rPr>
          <w:rFonts w:cstheme="minorHAnsi"/>
          <w:b/>
        </w:rPr>
        <w:t>Very likely—</w:t>
      </w:r>
      <w:r w:rsidRPr="002D3CE1">
        <w:rPr>
          <w:rFonts w:cstheme="minorHAnsi"/>
        </w:rPr>
        <w:t xml:space="preserve"> it’s already beginning or has already happened</w:t>
      </w:r>
    </w:p>
    <w:p w14:paraId="0A915E9B" w14:textId="77777777" w:rsidR="00AE717F" w:rsidRPr="002D3CE1" w:rsidRDefault="00AE717F" w:rsidP="00AE717F">
      <w:pPr>
        <w:spacing w:after="0"/>
        <w:ind w:left="540" w:hanging="360"/>
        <w:rPr>
          <w:rFonts w:cstheme="minorHAnsi"/>
        </w:rPr>
      </w:pPr>
      <w:r w:rsidRPr="002D3CE1">
        <w:rPr>
          <w:rFonts w:cstheme="minorHAnsi"/>
          <w:b/>
        </w:rPr>
        <w:t>Likely—</w:t>
      </w:r>
      <w:r w:rsidRPr="002D3CE1">
        <w:rPr>
          <w:rFonts w:cstheme="minorHAnsi"/>
        </w:rPr>
        <w:t xml:space="preserve"> it’s imminent that it will happen</w:t>
      </w:r>
    </w:p>
    <w:p w14:paraId="05E705A0" w14:textId="77777777" w:rsidR="00AE717F" w:rsidRPr="002D3CE1" w:rsidRDefault="00AE717F" w:rsidP="00AE717F">
      <w:pPr>
        <w:spacing w:after="0"/>
        <w:ind w:left="540" w:hanging="360"/>
        <w:rPr>
          <w:rFonts w:cstheme="minorHAnsi"/>
        </w:rPr>
      </w:pPr>
      <w:r w:rsidRPr="002D3CE1">
        <w:rPr>
          <w:rFonts w:cstheme="minorHAnsi"/>
          <w:b/>
        </w:rPr>
        <w:t>Possible—</w:t>
      </w:r>
      <w:r w:rsidRPr="002D3CE1">
        <w:rPr>
          <w:rFonts w:cstheme="minorHAnsi"/>
        </w:rPr>
        <w:t xml:space="preserve"> there’s evidence to support it happening, but depends on other factors</w:t>
      </w:r>
    </w:p>
    <w:p w14:paraId="0ACF9023" w14:textId="77777777" w:rsidR="00AE717F" w:rsidRPr="002D3CE1" w:rsidRDefault="00AE717F" w:rsidP="00AE717F">
      <w:pPr>
        <w:spacing w:after="0"/>
        <w:ind w:left="540" w:hanging="360"/>
        <w:rPr>
          <w:rFonts w:cstheme="minorHAnsi"/>
        </w:rPr>
      </w:pPr>
      <w:r w:rsidRPr="002D3CE1">
        <w:rPr>
          <w:rFonts w:cstheme="minorHAnsi"/>
          <w:b/>
        </w:rPr>
        <w:t>Unlikely—</w:t>
      </w:r>
      <w:r w:rsidRPr="002D3CE1">
        <w:rPr>
          <w:rFonts w:cstheme="minorHAnsi"/>
        </w:rPr>
        <w:t xml:space="preserve"> there’s evidence predominately supporting that it won’t happen</w:t>
      </w:r>
    </w:p>
    <w:p w14:paraId="57D94D5B" w14:textId="77777777" w:rsidR="00AE717F" w:rsidRPr="002D3CE1" w:rsidRDefault="00AE717F" w:rsidP="00AE717F">
      <w:pPr>
        <w:spacing w:after="0"/>
        <w:ind w:left="540" w:hanging="360"/>
        <w:rPr>
          <w:rFonts w:cstheme="minorHAnsi"/>
        </w:rPr>
      </w:pPr>
      <w:r w:rsidRPr="002D3CE1">
        <w:rPr>
          <w:rFonts w:cstheme="minorHAnsi"/>
          <w:b/>
        </w:rPr>
        <w:t>Very unlikely—</w:t>
      </w:r>
      <w:r w:rsidRPr="002D3CE1">
        <w:rPr>
          <w:rFonts w:cstheme="minorHAnsi"/>
        </w:rPr>
        <w:t xml:space="preserve"> it would be against long odds to happen, but it’s still possible</w:t>
      </w:r>
    </w:p>
    <w:p w14:paraId="46797034" w14:textId="77777777" w:rsidR="00AE717F" w:rsidRPr="002D3CE1" w:rsidRDefault="00AE717F" w:rsidP="00AE717F">
      <w:pPr>
        <w:spacing w:after="0"/>
        <w:ind w:left="900" w:hanging="360"/>
        <w:rPr>
          <w:rFonts w:cstheme="minorHAnsi"/>
        </w:rPr>
      </w:pPr>
    </w:p>
    <w:p w14:paraId="3BD2540E" w14:textId="77777777" w:rsidR="00AE717F" w:rsidRPr="002D3CE1" w:rsidRDefault="00AE717F" w:rsidP="00AE717F">
      <w:pPr>
        <w:pStyle w:val="Heading2"/>
        <w:spacing w:after="120"/>
        <w:rPr>
          <w:rFonts w:asciiTheme="minorHAnsi" w:hAnsiTheme="minorHAnsi" w:cstheme="minorHAnsi"/>
          <w:b/>
          <w:sz w:val="22"/>
          <w:szCs w:val="22"/>
          <w:shd w:val="solid" w:color="FFFFFF" w:fill="auto"/>
          <w:lang w:eastAsia="ru-RU"/>
        </w:rPr>
      </w:pPr>
      <w:r w:rsidRPr="002D3CE1">
        <w:rPr>
          <w:rFonts w:asciiTheme="minorHAnsi" w:hAnsiTheme="minorHAnsi" w:cstheme="minorHAnsi"/>
          <w:b/>
          <w:sz w:val="22"/>
          <w:szCs w:val="22"/>
        </w:rPr>
        <w:t xml:space="preserve">2. What is the severity of the impact </w:t>
      </w:r>
      <w:r w:rsidRPr="002D3CE1">
        <w:rPr>
          <w:rFonts w:asciiTheme="minorHAnsi" w:hAnsiTheme="minorHAnsi" w:cstheme="minorHAnsi"/>
          <w:b/>
          <w:sz w:val="22"/>
          <w:szCs w:val="22"/>
          <w:u w:val="single"/>
        </w:rPr>
        <w:t>if it does happen</w:t>
      </w:r>
      <w:r w:rsidRPr="002D3CE1">
        <w:rPr>
          <w:rFonts w:asciiTheme="minorHAnsi" w:hAnsiTheme="minorHAnsi" w:cstheme="minorHAnsi"/>
          <w:b/>
          <w:sz w:val="22"/>
          <w:szCs w:val="22"/>
        </w:rPr>
        <w:t xml:space="preserve">? </w:t>
      </w:r>
    </w:p>
    <w:p w14:paraId="0EEF7CC6" w14:textId="77777777" w:rsidR="00AE717F" w:rsidRPr="002D3CE1" w:rsidRDefault="00AE717F" w:rsidP="00AE717F">
      <w:pPr>
        <w:pStyle w:val="ListParagraph"/>
        <w:spacing w:after="0"/>
        <w:ind w:left="540" w:hanging="360"/>
        <w:rPr>
          <w:rFonts w:cstheme="minorHAnsi"/>
          <w:shd w:val="solid" w:color="FFFFFF" w:fill="auto"/>
          <w:lang w:eastAsia="ru-RU"/>
        </w:rPr>
      </w:pPr>
      <w:r w:rsidRPr="002D3CE1">
        <w:rPr>
          <w:rFonts w:cstheme="minorHAnsi"/>
        </w:rPr>
        <w:t>Consider forest ecosystem health as well as forestry operations.</w:t>
      </w:r>
    </w:p>
    <w:p w14:paraId="149269AF" w14:textId="77777777" w:rsidR="00AE717F" w:rsidRPr="002D3CE1" w:rsidRDefault="00AE717F" w:rsidP="00AE717F">
      <w:pPr>
        <w:spacing w:after="0"/>
        <w:ind w:left="540" w:hanging="360"/>
        <w:rPr>
          <w:rFonts w:cstheme="minorHAnsi"/>
        </w:rPr>
      </w:pPr>
      <w:r w:rsidRPr="002D3CE1">
        <w:rPr>
          <w:rFonts w:cstheme="minorHAnsi"/>
          <w:b/>
        </w:rPr>
        <w:t>Negligible—</w:t>
      </w:r>
      <w:r w:rsidRPr="002D3CE1">
        <w:rPr>
          <w:rFonts w:cstheme="minorHAnsi"/>
        </w:rPr>
        <w:t xml:space="preserve"> there is little visible, functional, or economic consequence</w:t>
      </w:r>
    </w:p>
    <w:p w14:paraId="4FED296D" w14:textId="77777777" w:rsidR="00AE717F" w:rsidRPr="002D3CE1" w:rsidRDefault="00AE717F" w:rsidP="00AE717F">
      <w:pPr>
        <w:spacing w:after="0"/>
        <w:ind w:left="540" w:hanging="360"/>
        <w:rPr>
          <w:rFonts w:cstheme="minorHAnsi"/>
        </w:rPr>
      </w:pPr>
      <w:r w:rsidRPr="002D3CE1">
        <w:rPr>
          <w:rFonts w:cstheme="minorHAnsi"/>
          <w:b/>
        </w:rPr>
        <w:t>Minor—</w:t>
      </w:r>
      <w:r w:rsidRPr="002D3CE1">
        <w:rPr>
          <w:rFonts w:cstheme="minorHAnsi"/>
        </w:rPr>
        <w:t xml:space="preserve"> there is some visible, functional, or economic consequence, but within the range of normal variability </w:t>
      </w:r>
    </w:p>
    <w:p w14:paraId="585B260B" w14:textId="77777777" w:rsidR="00AE717F" w:rsidRPr="002D3CE1" w:rsidRDefault="00AE717F" w:rsidP="00AE717F">
      <w:pPr>
        <w:spacing w:after="0"/>
        <w:ind w:left="540" w:hanging="360"/>
        <w:rPr>
          <w:rFonts w:cstheme="minorHAnsi"/>
        </w:rPr>
      </w:pPr>
      <w:r w:rsidRPr="002D3CE1">
        <w:rPr>
          <w:rFonts w:cstheme="minorHAnsi"/>
          <w:b/>
        </w:rPr>
        <w:t>Moderate—</w:t>
      </w:r>
      <w:r w:rsidRPr="002D3CE1">
        <w:rPr>
          <w:rFonts w:cstheme="minorHAnsi"/>
        </w:rPr>
        <w:t xml:space="preserve"> visible, functional, or economic consequence is slightly outside the range of normal variability</w:t>
      </w:r>
    </w:p>
    <w:p w14:paraId="3BCF5FF8" w14:textId="77777777" w:rsidR="00AE717F" w:rsidRPr="002D3CE1" w:rsidRDefault="00AE717F" w:rsidP="00AE717F">
      <w:pPr>
        <w:spacing w:after="0"/>
        <w:ind w:left="540" w:hanging="360"/>
        <w:rPr>
          <w:rFonts w:cstheme="minorHAnsi"/>
        </w:rPr>
      </w:pPr>
      <w:r w:rsidRPr="002D3CE1">
        <w:rPr>
          <w:rFonts w:cstheme="minorHAnsi"/>
          <w:b/>
        </w:rPr>
        <w:t>Major—</w:t>
      </w:r>
      <w:r w:rsidRPr="002D3CE1">
        <w:rPr>
          <w:rFonts w:cstheme="minorHAnsi"/>
        </w:rPr>
        <w:t xml:space="preserve"> visible, functional, or economic consequence is detrimental to operations and must be addressed for operations to continue</w:t>
      </w:r>
    </w:p>
    <w:p w14:paraId="1DA17D1F" w14:textId="77777777" w:rsidR="00AE717F" w:rsidRPr="002D3CE1" w:rsidRDefault="00AE717F" w:rsidP="00AE717F">
      <w:pPr>
        <w:spacing w:after="0"/>
        <w:ind w:left="540" w:hanging="360"/>
        <w:rPr>
          <w:rFonts w:cstheme="minorHAnsi"/>
          <w:b/>
        </w:rPr>
      </w:pPr>
      <w:r w:rsidRPr="002D3CE1">
        <w:rPr>
          <w:rFonts w:cstheme="minorHAnsi"/>
          <w:b/>
        </w:rPr>
        <w:t xml:space="preserve">Severe— </w:t>
      </w:r>
      <w:r w:rsidRPr="002D3CE1">
        <w:rPr>
          <w:rFonts w:cstheme="minorHAnsi"/>
        </w:rPr>
        <w:t>visible, functional, or economic consequence that results in system failure</w:t>
      </w:r>
    </w:p>
    <w:bookmarkEnd w:id="0"/>
    <w:p w14:paraId="7CF7FF83" w14:textId="51123BE0" w:rsidR="00E104BF" w:rsidRDefault="00E104BF" w:rsidP="00266681"/>
    <w:p w14:paraId="73B7CC97" w14:textId="734EF24E" w:rsidR="000D6D4B" w:rsidRDefault="00D44F23" w:rsidP="00266681">
      <w:r>
        <w:t xml:space="preserve">Participants worked in two groups to prioritize the climate risks with the above matrix. Then the two groups compared their results and discussed the similarities and differences in their rankings. There was great deal of agreement, particularly for the high-priority climate risks. </w:t>
      </w:r>
      <w:r w:rsidR="002B6395">
        <w:t>T</w:t>
      </w:r>
      <w:r w:rsidR="000D6D4B">
        <w:t>he outcome of th</w:t>
      </w:r>
      <w:r w:rsidR="002B6395">
        <w:t>e</w:t>
      </w:r>
      <w:r>
        <w:t xml:space="preserve"> </w:t>
      </w:r>
      <w:r w:rsidR="000D6D4B">
        <w:t>prioritization</w:t>
      </w:r>
      <w:r w:rsidR="002B6395">
        <w:t xml:space="preserve"> </w:t>
      </w:r>
      <w:r w:rsidR="00F62B79">
        <w:t xml:space="preserve">exercise </w:t>
      </w:r>
      <w:r w:rsidR="002B6395">
        <w:t>was as follows</w:t>
      </w:r>
      <w:r w:rsidR="000D6D4B">
        <w:t xml:space="preserve">: </w:t>
      </w:r>
    </w:p>
    <w:p w14:paraId="0C71A400" w14:textId="7EAD38B6" w:rsidR="000D6D4B" w:rsidRDefault="000D6D4B" w:rsidP="00266681"/>
    <w:tbl>
      <w:tblPr>
        <w:tblStyle w:val="TableGrid"/>
        <w:tblW w:w="0" w:type="auto"/>
        <w:tblLook w:val="04A0" w:firstRow="1" w:lastRow="0" w:firstColumn="1" w:lastColumn="0" w:noHBand="0" w:noVBand="1"/>
      </w:tblPr>
      <w:tblGrid>
        <w:gridCol w:w="1165"/>
        <w:gridCol w:w="5068"/>
        <w:gridCol w:w="3117"/>
      </w:tblGrid>
      <w:tr w:rsidR="000D6D4B" w14:paraId="3B60406B" w14:textId="77777777" w:rsidTr="000D6D4B">
        <w:tc>
          <w:tcPr>
            <w:tcW w:w="1165" w:type="dxa"/>
          </w:tcPr>
          <w:p w14:paraId="7CCAD008" w14:textId="2CD84269" w:rsidR="000D6D4B" w:rsidRPr="000D6D4B" w:rsidRDefault="000D6D4B" w:rsidP="000D6D4B">
            <w:pPr>
              <w:rPr>
                <w:b/>
                <w:bCs/>
              </w:rPr>
            </w:pPr>
            <w:r w:rsidRPr="000D6D4B">
              <w:rPr>
                <w:b/>
                <w:bCs/>
              </w:rPr>
              <w:t>Ranking</w:t>
            </w:r>
          </w:p>
        </w:tc>
        <w:tc>
          <w:tcPr>
            <w:tcW w:w="5068" w:type="dxa"/>
          </w:tcPr>
          <w:p w14:paraId="0B9BC403" w14:textId="00FF100C" w:rsidR="000D6D4B" w:rsidRPr="000D6D4B" w:rsidRDefault="000D6D4B" w:rsidP="000D6D4B">
            <w:pPr>
              <w:rPr>
                <w:b/>
                <w:bCs/>
              </w:rPr>
            </w:pPr>
            <w:r w:rsidRPr="000D6D4B">
              <w:rPr>
                <w:b/>
                <w:bCs/>
              </w:rPr>
              <w:t>Climate Change Risk</w:t>
            </w:r>
          </w:p>
        </w:tc>
        <w:tc>
          <w:tcPr>
            <w:tcW w:w="3117" w:type="dxa"/>
          </w:tcPr>
          <w:p w14:paraId="71BB595D" w14:textId="14E3BB9A" w:rsidR="000D6D4B" w:rsidRPr="000D6D4B" w:rsidRDefault="000D6D4B" w:rsidP="000D6D4B">
            <w:pPr>
              <w:rPr>
                <w:b/>
                <w:bCs/>
              </w:rPr>
            </w:pPr>
            <w:r w:rsidRPr="000D6D4B">
              <w:rPr>
                <w:b/>
                <w:bCs/>
              </w:rPr>
              <w:t>Rating</w:t>
            </w:r>
            <w:r w:rsidR="009E5BD2">
              <w:rPr>
                <w:b/>
                <w:bCs/>
              </w:rPr>
              <w:t xml:space="preserve"> (Severity / Likelihood)</w:t>
            </w:r>
          </w:p>
        </w:tc>
      </w:tr>
      <w:tr w:rsidR="000D6D4B" w14:paraId="1E197AE4" w14:textId="77777777" w:rsidTr="000D6D4B">
        <w:tc>
          <w:tcPr>
            <w:tcW w:w="1165" w:type="dxa"/>
          </w:tcPr>
          <w:p w14:paraId="7694179E" w14:textId="63FA2ED8" w:rsidR="000D6D4B" w:rsidRDefault="000D6D4B" w:rsidP="000D6D4B">
            <w:r>
              <w:t>1</w:t>
            </w:r>
          </w:p>
        </w:tc>
        <w:tc>
          <w:tcPr>
            <w:tcW w:w="5068" w:type="dxa"/>
          </w:tcPr>
          <w:p w14:paraId="2A5B04EE" w14:textId="42FC22AD" w:rsidR="000D6D4B" w:rsidRDefault="00D8653E" w:rsidP="000D6D4B">
            <w:r>
              <w:t>Milder / shorter winters</w:t>
            </w:r>
          </w:p>
        </w:tc>
        <w:tc>
          <w:tcPr>
            <w:tcW w:w="3117" w:type="dxa"/>
          </w:tcPr>
          <w:p w14:paraId="00D8F41C" w14:textId="452DDF6E" w:rsidR="000D6D4B" w:rsidRDefault="009E5BD2" w:rsidP="000D6D4B">
            <w:r>
              <w:t xml:space="preserve">High (Severe / Very Likely) </w:t>
            </w:r>
          </w:p>
        </w:tc>
      </w:tr>
      <w:tr w:rsidR="000D6D4B" w14:paraId="16C0CBD0" w14:textId="77777777" w:rsidTr="000D6D4B">
        <w:tc>
          <w:tcPr>
            <w:tcW w:w="1165" w:type="dxa"/>
          </w:tcPr>
          <w:p w14:paraId="528C3074" w14:textId="76181BA0" w:rsidR="000D6D4B" w:rsidRDefault="00CC1D2C" w:rsidP="000D6D4B">
            <w:r>
              <w:t>1</w:t>
            </w:r>
          </w:p>
        </w:tc>
        <w:tc>
          <w:tcPr>
            <w:tcW w:w="5068" w:type="dxa"/>
          </w:tcPr>
          <w:p w14:paraId="672BBD40" w14:textId="7DC5A30B" w:rsidR="000D6D4B" w:rsidRDefault="00D8653E" w:rsidP="000D6D4B">
            <w:r>
              <w:t>Tree regeneration issues</w:t>
            </w:r>
          </w:p>
        </w:tc>
        <w:tc>
          <w:tcPr>
            <w:tcW w:w="3117" w:type="dxa"/>
          </w:tcPr>
          <w:p w14:paraId="14082003" w14:textId="69C8C50A" w:rsidR="000D6D4B" w:rsidRDefault="000D6D4B" w:rsidP="000D6D4B">
            <w:r>
              <w:t>High</w:t>
            </w:r>
            <w:r w:rsidR="009E5BD2">
              <w:t xml:space="preserve"> (Major /</w:t>
            </w:r>
            <w:r>
              <w:t xml:space="preserve"> </w:t>
            </w:r>
            <w:r w:rsidR="009E5BD2">
              <w:t>Very Likely)</w:t>
            </w:r>
          </w:p>
        </w:tc>
      </w:tr>
      <w:tr w:rsidR="000D6D4B" w14:paraId="6E0821D5" w14:textId="77777777" w:rsidTr="000D6D4B">
        <w:tc>
          <w:tcPr>
            <w:tcW w:w="1165" w:type="dxa"/>
          </w:tcPr>
          <w:p w14:paraId="0170FA97" w14:textId="68714ABF" w:rsidR="000D6D4B" w:rsidRDefault="009E5BD2" w:rsidP="000D6D4B">
            <w:r>
              <w:t>1</w:t>
            </w:r>
          </w:p>
        </w:tc>
        <w:tc>
          <w:tcPr>
            <w:tcW w:w="5068" w:type="dxa"/>
          </w:tcPr>
          <w:p w14:paraId="664A176B" w14:textId="2721C5C5" w:rsidR="000D6D4B" w:rsidRDefault="00D8653E" w:rsidP="000D6D4B">
            <w:r>
              <w:t>Heavy rainfall events</w:t>
            </w:r>
          </w:p>
        </w:tc>
        <w:tc>
          <w:tcPr>
            <w:tcW w:w="3117" w:type="dxa"/>
          </w:tcPr>
          <w:p w14:paraId="4371564A" w14:textId="5B968521" w:rsidR="000D6D4B" w:rsidRDefault="00CC1D2C" w:rsidP="000D6D4B">
            <w:r>
              <w:t>High</w:t>
            </w:r>
            <w:r w:rsidR="009E5BD2">
              <w:t xml:space="preserve"> (Major /</w:t>
            </w:r>
            <w:r>
              <w:t xml:space="preserve"> </w:t>
            </w:r>
            <w:r w:rsidR="009E5BD2">
              <w:t>Very Likely)</w:t>
            </w:r>
          </w:p>
        </w:tc>
      </w:tr>
      <w:tr w:rsidR="00CC1D2C" w14:paraId="45AC59DB" w14:textId="77777777" w:rsidTr="000D6D4B">
        <w:tc>
          <w:tcPr>
            <w:tcW w:w="1165" w:type="dxa"/>
          </w:tcPr>
          <w:p w14:paraId="59E0BEC5" w14:textId="44C867FD" w:rsidR="00CC1D2C" w:rsidRDefault="00CC1D2C" w:rsidP="00CC1D2C">
            <w:r>
              <w:t>4</w:t>
            </w:r>
          </w:p>
        </w:tc>
        <w:tc>
          <w:tcPr>
            <w:tcW w:w="5068" w:type="dxa"/>
          </w:tcPr>
          <w:p w14:paraId="1E037C7C" w14:textId="798C9828" w:rsidR="00CC1D2C" w:rsidRDefault="00CC1D2C" w:rsidP="00CC1D2C">
            <w:r>
              <w:t xml:space="preserve">Increased </w:t>
            </w:r>
            <w:r w:rsidR="00F62B79">
              <w:t>pests, pathogens, and invasive species</w:t>
            </w:r>
          </w:p>
        </w:tc>
        <w:tc>
          <w:tcPr>
            <w:tcW w:w="3117" w:type="dxa"/>
          </w:tcPr>
          <w:p w14:paraId="06CB70A0" w14:textId="5B3A8911" w:rsidR="00CC1D2C" w:rsidRDefault="00CC1D2C" w:rsidP="00CC1D2C">
            <w:r>
              <w:t>Med High</w:t>
            </w:r>
            <w:r w:rsidR="009E5BD2">
              <w:t xml:space="preserve"> (Major / Likely)</w:t>
            </w:r>
          </w:p>
        </w:tc>
      </w:tr>
      <w:tr w:rsidR="00CC1D2C" w14:paraId="6C2BDEDB" w14:textId="77777777" w:rsidTr="000D6D4B">
        <w:tc>
          <w:tcPr>
            <w:tcW w:w="1165" w:type="dxa"/>
          </w:tcPr>
          <w:p w14:paraId="1655B4A8" w14:textId="26A0260B" w:rsidR="00CC1D2C" w:rsidRDefault="00D8653E" w:rsidP="00CC1D2C">
            <w:r>
              <w:t>5</w:t>
            </w:r>
          </w:p>
        </w:tc>
        <w:tc>
          <w:tcPr>
            <w:tcW w:w="5068" w:type="dxa"/>
          </w:tcPr>
          <w:p w14:paraId="710053A4" w14:textId="0A5E1E01" w:rsidR="00CC1D2C" w:rsidRDefault="00D8653E" w:rsidP="00CC1D2C">
            <w:r>
              <w:t>Increased soil erosion</w:t>
            </w:r>
          </w:p>
        </w:tc>
        <w:tc>
          <w:tcPr>
            <w:tcW w:w="3117" w:type="dxa"/>
          </w:tcPr>
          <w:p w14:paraId="3495A6C7" w14:textId="0FC0CBC6" w:rsidR="00CC1D2C" w:rsidRDefault="009E5BD2" w:rsidP="00CC1D2C">
            <w:r>
              <w:t>Med (Moderate / Likely)</w:t>
            </w:r>
          </w:p>
        </w:tc>
      </w:tr>
      <w:tr w:rsidR="008F11FF" w14:paraId="1CB75B8A" w14:textId="77777777" w:rsidTr="000D6D4B">
        <w:tc>
          <w:tcPr>
            <w:tcW w:w="1165" w:type="dxa"/>
          </w:tcPr>
          <w:p w14:paraId="33CDFF96" w14:textId="28065FB0" w:rsidR="008F11FF" w:rsidRDefault="00D8653E" w:rsidP="00CC1D2C">
            <w:r>
              <w:t>6</w:t>
            </w:r>
          </w:p>
        </w:tc>
        <w:tc>
          <w:tcPr>
            <w:tcW w:w="5068" w:type="dxa"/>
          </w:tcPr>
          <w:p w14:paraId="00D2F8C2" w14:textId="1F3BD26F" w:rsidR="008F11FF" w:rsidRDefault="00D8653E" w:rsidP="00CC1D2C">
            <w:r>
              <w:t>Increase flooding</w:t>
            </w:r>
          </w:p>
        </w:tc>
        <w:tc>
          <w:tcPr>
            <w:tcW w:w="3117" w:type="dxa"/>
          </w:tcPr>
          <w:p w14:paraId="389DE718" w14:textId="6C922A67" w:rsidR="008F11FF" w:rsidRDefault="008F11FF" w:rsidP="00CC1D2C">
            <w:r>
              <w:t>Med Low</w:t>
            </w:r>
            <w:r w:rsidR="009E5BD2">
              <w:t xml:space="preserve"> (Minor / Likely)</w:t>
            </w:r>
          </w:p>
        </w:tc>
      </w:tr>
      <w:tr w:rsidR="00D8653E" w14:paraId="7CA94A49" w14:textId="77777777" w:rsidTr="000D6D4B">
        <w:tc>
          <w:tcPr>
            <w:tcW w:w="1165" w:type="dxa"/>
          </w:tcPr>
          <w:p w14:paraId="632AF2F2" w14:textId="49BC95BA" w:rsidR="00D8653E" w:rsidRDefault="00D8653E" w:rsidP="00D8653E">
            <w:r>
              <w:t>6</w:t>
            </w:r>
          </w:p>
        </w:tc>
        <w:tc>
          <w:tcPr>
            <w:tcW w:w="5068" w:type="dxa"/>
          </w:tcPr>
          <w:p w14:paraId="01B70BF4" w14:textId="76A71ED5" w:rsidR="00D8653E" w:rsidRDefault="00D8653E" w:rsidP="00D8653E">
            <w:r>
              <w:t>Higher logging operating costs</w:t>
            </w:r>
          </w:p>
        </w:tc>
        <w:tc>
          <w:tcPr>
            <w:tcW w:w="3117" w:type="dxa"/>
          </w:tcPr>
          <w:p w14:paraId="6652418A" w14:textId="0456D64E" w:rsidR="00D8653E" w:rsidRDefault="00D8653E" w:rsidP="00D8653E">
            <w:r>
              <w:t>Med Low (Minor / Likely)</w:t>
            </w:r>
          </w:p>
        </w:tc>
      </w:tr>
      <w:tr w:rsidR="00D8653E" w14:paraId="176A9188" w14:textId="77777777" w:rsidTr="000D6D4B">
        <w:tc>
          <w:tcPr>
            <w:tcW w:w="1165" w:type="dxa"/>
          </w:tcPr>
          <w:p w14:paraId="7B0F18BE" w14:textId="36D5FCFF" w:rsidR="00D8653E" w:rsidRDefault="00D8653E" w:rsidP="00D8653E">
            <w:r>
              <w:t>8</w:t>
            </w:r>
          </w:p>
        </w:tc>
        <w:tc>
          <w:tcPr>
            <w:tcW w:w="5068" w:type="dxa"/>
          </w:tcPr>
          <w:p w14:paraId="0D3528D6" w14:textId="23809E2A" w:rsidR="00D8653E" w:rsidRDefault="00D8653E" w:rsidP="00D8653E">
            <w:r>
              <w:t>Tree species range shifts</w:t>
            </w:r>
          </w:p>
        </w:tc>
        <w:tc>
          <w:tcPr>
            <w:tcW w:w="3117" w:type="dxa"/>
          </w:tcPr>
          <w:p w14:paraId="4B6C5E4D" w14:textId="6B0DF306" w:rsidR="00D8653E" w:rsidRDefault="00D8653E" w:rsidP="00D8653E">
            <w:r>
              <w:t>Low (</w:t>
            </w:r>
            <w:proofErr w:type="gramStart"/>
            <w:r>
              <w:t>Negligible  /</w:t>
            </w:r>
            <w:proofErr w:type="gramEnd"/>
            <w:r>
              <w:t xml:space="preserve"> Likely)</w:t>
            </w:r>
          </w:p>
        </w:tc>
      </w:tr>
      <w:tr w:rsidR="00D8653E" w14:paraId="3E82E138" w14:textId="77777777" w:rsidTr="000D6D4B">
        <w:tc>
          <w:tcPr>
            <w:tcW w:w="1165" w:type="dxa"/>
          </w:tcPr>
          <w:p w14:paraId="2BBB0D4F" w14:textId="62C8E80B" w:rsidR="00D8653E" w:rsidRDefault="00D8653E" w:rsidP="00D8653E">
            <w:r>
              <w:t>8</w:t>
            </w:r>
          </w:p>
        </w:tc>
        <w:tc>
          <w:tcPr>
            <w:tcW w:w="5068" w:type="dxa"/>
          </w:tcPr>
          <w:p w14:paraId="41FA5B27" w14:textId="21B63576" w:rsidR="00D8653E" w:rsidRDefault="00D8653E" w:rsidP="00D8653E">
            <w:r>
              <w:t xml:space="preserve">Extreme </w:t>
            </w:r>
            <w:r w:rsidR="00F62B79">
              <w:t>events</w:t>
            </w:r>
          </w:p>
        </w:tc>
        <w:tc>
          <w:tcPr>
            <w:tcW w:w="3117" w:type="dxa"/>
          </w:tcPr>
          <w:p w14:paraId="3C87BDA3" w14:textId="26B61BF6" w:rsidR="00D8653E" w:rsidRDefault="00D8653E" w:rsidP="00D8653E">
            <w:r>
              <w:t>Low (Negligible / Possible)</w:t>
            </w:r>
          </w:p>
        </w:tc>
      </w:tr>
      <w:tr w:rsidR="00D8653E" w14:paraId="46432AF2" w14:textId="77777777" w:rsidTr="000D6D4B">
        <w:tc>
          <w:tcPr>
            <w:tcW w:w="1165" w:type="dxa"/>
          </w:tcPr>
          <w:p w14:paraId="2DDA46A7" w14:textId="507AE847" w:rsidR="00D8653E" w:rsidRDefault="00D8653E" w:rsidP="00D8653E">
            <w:r>
              <w:t>8</w:t>
            </w:r>
          </w:p>
        </w:tc>
        <w:tc>
          <w:tcPr>
            <w:tcW w:w="5068" w:type="dxa"/>
          </w:tcPr>
          <w:p w14:paraId="29D54E82" w14:textId="5A9B4246" w:rsidR="00D8653E" w:rsidRDefault="00D8653E" w:rsidP="00D8653E">
            <w:r>
              <w:t>Increase wildfire risk</w:t>
            </w:r>
          </w:p>
        </w:tc>
        <w:tc>
          <w:tcPr>
            <w:tcW w:w="3117" w:type="dxa"/>
          </w:tcPr>
          <w:p w14:paraId="7731A2E5" w14:textId="114A4C40" w:rsidR="00D8653E" w:rsidRDefault="00D8653E" w:rsidP="00D8653E">
            <w:r>
              <w:t>Low (Negligible / Unlikely)</w:t>
            </w:r>
          </w:p>
        </w:tc>
      </w:tr>
    </w:tbl>
    <w:p w14:paraId="56659E78" w14:textId="3FCB8C96" w:rsidR="000D6D4B" w:rsidRDefault="000D6D4B" w:rsidP="000D6D4B"/>
    <w:p w14:paraId="4DB9E8AA" w14:textId="29338CD7" w:rsidR="00D44F23" w:rsidRDefault="00D44F23" w:rsidP="00D44F23">
      <w:pPr>
        <w:pStyle w:val="ListParagraph"/>
        <w:numPr>
          <w:ilvl w:val="0"/>
          <w:numId w:val="18"/>
        </w:numPr>
        <w:rPr>
          <w:b/>
          <w:bCs/>
        </w:rPr>
      </w:pPr>
      <w:r>
        <w:rPr>
          <w:b/>
          <w:bCs/>
        </w:rPr>
        <w:t>Identifying Adaptation Actions</w:t>
      </w:r>
    </w:p>
    <w:p w14:paraId="665211B7" w14:textId="757E8C45" w:rsidR="00E104BF" w:rsidRDefault="00E104BF" w:rsidP="00266681"/>
    <w:p w14:paraId="12D81766" w14:textId="6AEEAD9B" w:rsidR="00E104BF" w:rsidRDefault="008F11FF" w:rsidP="00266681">
      <w:r>
        <w:t>The final portion of the workshop was to identify adaptation</w:t>
      </w:r>
      <w:r w:rsidR="00D8653E">
        <w:t xml:space="preserve"> and some associated mitigation</w:t>
      </w:r>
      <w:r w:rsidR="00615885">
        <w:t xml:space="preserve"> </w:t>
      </w:r>
      <w:r w:rsidR="009E5BD2">
        <w:t>strategies to</w:t>
      </w:r>
      <w:r w:rsidR="00615885">
        <w:t xml:space="preserve"> address</w:t>
      </w:r>
      <w:r>
        <w:t xml:space="preserve"> the top </w:t>
      </w:r>
      <w:r w:rsidR="00615885">
        <w:t>4 r</w:t>
      </w:r>
      <w:r>
        <w:t xml:space="preserve">isks. </w:t>
      </w:r>
      <w:r w:rsidR="00D8653E">
        <w:t xml:space="preserve">The </w:t>
      </w:r>
      <w:r w:rsidR="00D44F23">
        <w:t>adaptation ideas</w:t>
      </w:r>
      <w:r w:rsidR="00D8653E">
        <w:t xml:space="preserve"> are separated into two categories of </w:t>
      </w:r>
      <w:r w:rsidR="00D44F23">
        <w:t xml:space="preserve">action for </w:t>
      </w:r>
      <w:r w:rsidR="00D8653E">
        <w:t>SIC</w:t>
      </w:r>
      <w:r w:rsidR="00D44F23">
        <w:t>s</w:t>
      </w:r>
      <w:r w:rsidR="00D8653E">
        <w:t xml:space="preserve"> (SIC) and Certified Organization</w:t>
      </w:r>
      <w:r w:rsidR="00D44F23">
        <w:t>s</w:t>
      </w:r>
      <w:r w:rsidR="00D8653E">
        <w:t xml:space="preserve"> (CO). </w:t>
      </w:r>
      <w:r>
        <w:t>This yielded the following table</w:t>
      </w:r>
      <w:r w:rsidR="003E6A26">
        <w:t xml:space="preserve"> (a further list of adaptation</w:t>
      </w:r>
      <w:r w:rsidR="00D44F23">
        <w:t xml:space="preserve"> action</w:t>
      </w:r>
      <w:r w:rsidR="003E6A26">
        <w:t xml:space="preserve">s can be found at the </w:t>
      </w:r>
      <w:hyperlink r:id="rId10" w:history="1">
        <w:r w:rsidR="003E6A26" w:rsidRPr="008F11FF">
          <w:rPr>
            <w:rStyle w:val="Hyperlink"/>
          </w:rPr>
          <w:t>Menu of Adaptation Strategies and Approaches – Developed for forests</w:t>
        </w:r>
      </w:hyperlink>
      <w:r w:rsidR="003E6A26">
        <w:rPr>
          <w:rStyle w:val="Hyperlink"/>
        </w:rPr>
        <w:t>)</w:t>
      </w:r>
      <w:r>
        <w:t>:</w:t>
      </w:r>
    </w:p>
    <w:p w14:paraId="2760D6B4" w14:textId="49197DAC" w:rsidR="008F11FF" w:rsidRDefault="008F11FF" w:rsidP="00266681"/>
    <w:tbl>
      <w:tblPr>
        <w:tblStyle w:val="TableGrid"/>
        <w:tblW w:w="0" w:type="auto"/>
        <w:tblLook w:val="04A0" w:firstRow="1" w:lastRow="0" w:firstColumn="1" w:lastColumn="0" w:noHBand="0" w:noVBand="1"/>
      </w:tblPr>
      <w:tblGrid>
        <w:gridCol w:w="1975"/>
        <w:gridCol w:w="2880"/>
        <w:gridCol w:w="4495"/>
      </w:tblGrid>
      <w:tr w:rsidR="008F11FF" w14:paraId="3C03AFD6" w14:textId="77777777" w:rsidTr="00A041FE">
        <w:tc>
          <w:tcPr>
            <w:tcW w:w="1975" w:type="dxa"/>
          </w:tcPr>
          <w:p w14:paraId="496F4206" w14:textId="1DAD50C3" w:rsidR="008F11FF" w:rsidRDefault="008F11FF" w:rsidP="00266681">
            <w:r>
              <w:t>Risk</w:t>
            </w:r>
          </w:p>
        </w:tc>
        <w:tc>
          <w:tcPr>
            <w:tcW w:w="2880" w:type="dxa"/>
          </w:tcPr>
          <w:p w14:paraId="4C44C4F5" w14:textId="4A87EA4E" w:rsidR="008F11FF" w:rsidRDefault="008F11FF" w:rsidP="00266681">
            <w:r>
              <w:t>Impacts</w:t>
            </w:r>
          </w:p>
        </w:tc>
        <w:tc>
          <w:tcPr>
            <w:tcW w:w="4495" w:type="dxa"/>
          </w:tcPr>
          <w:p w14:paraId="0544D09C" w14:textId="272EE3CB" w:rsidR="008F11FF" w:rsidRDefault="008F11FF" w:rsidP="00266681">
            <w:r>
              <w:t>Adaptation</w:t>
            </w:r>
            <w:r w:rsidR="00D44F23">
              <w:t xml:space="preserve"> Actions</w:t>
            </w:r>
          </w:p>
        </w:tc>
      </w:tr>
      <w:tr w:rsidR="008F11FF" w14:paraId="481EB928" w14:textId="77777777" w:rsidTr="00A041FE">
        <w:trPr>
          <w:trHeight w:val="3501"/>
        </w:trPr>
        <w:tc>
          <w:tcPr>
            <w:tcW w:w="1975" w:type="dxa"/>
          </w:tcPr>
          <w:p w14:paraId="747D834C" w14:textId="5458E884" w:rsidR="008F11FF" w:rsidRDefault="00D8653E" w:rsidP="00266681">
            <w:r>
              <w:t>Milder / Shorter Winters</w:t>
            </w:r>
          </w:p>
        </w:tc>
        <w:tc>
          <w:tcPr>
            <w:tcW w:w="2880" w:type="dxa"/>
          </w:tcPr>
          <w:p w14:paraId="4F2B68AB" w14:textId="66FDF184" w:rsidR="00D8653E" w:rsidRDefault="00D8653E" w:rsidP="00D8653E">
            <w:r>
              <w:t>-less winter harvest availability</w:t>
            </w:r>
          </w:p>
          <w:p w14:paraId="4F5B4A76" w14:textId="77777777" w:rsidR="00D8653E" w:rsidRDefault="00D8653E" w:rsidP="00D8653E">
            <w:r>
              <w:t>-different tree species</w:t>
            </w:r>
          </w:p>
          <w:p w14:paraId="7C447664" w14:textId="77777777" w:rsidR="00D8653E" w:rsidRDefault="00D8653E" w:rsidP="00D8653E">
            <w:r>
              <w:t>-increased inoperable areas</w:t>
            </w:r>
          </w:p>
          <w:p w14:paraId="0E2303A8" w14:textId="68520473" w:rsidR="008F11FF" w:rsidRDefault="008F11FF" w:rsidP="008F11FF"/>
        </w:tc>
        <w:tc>
          <w:tcPr>
            <w:tcW w:w="4495" w:type="dxa"/>
          </w:tcPr>
          <w:p w14:paraId="047A04E2" w14:textId="66D83D5C" w:rsidR="00D44F23" w:rsidRDefault="00E3655D" w:rsidP="00E3655D">
            <w:r>
              <w:t xml:space="preserve">- </w:t>
            </w:r>
            <w:r w:rsidR="00D8653E">
              <w:t xml:space="preserve">(CO) </w:t>
            </w:r>
            <w:r w:rsidR="00D44F23">
              <w:t xml:space="preserve">Encourage </w:t>
            </w:r>
            <w:r w:rsidR="00D8653E">
              <w:t xml:space="preserve">use of low-impact logging </w:t>
            </w:r>
            <w:r>
              <w:t xml:space="preserve">  </w:t>
            </w:r>
            <w:r w:rsidR="00D8653E">
              <w:t xml:space="preserve">equipment. </w:t>
            </w:r>
          </w:p>
          <w:p w14:paraId="052EA564" w14:textId="2EDBCA8D" w:rsidR="008F11FF" w:rsidRDefault="00E3655D" w:rsidP="00E3655D">
            <w:r>
              <w:t xml:space="preserve">- </w:t>
            </w:r>
            <w:r w:rsidR="00D8653E">
              <w:t xml:space="preserve">(SIC) </w:t>
            </w:r>
            <w:r w:rsidR="00D44F23">
              <w:t xml:space="preserve">Support </w:t>
            </w:r>
            <w:r w:rsidR="00D8653E">
              <w:t>research of low-impact logging techniques</w:t>
            </w:r>
            <w:r w:rsidR="00221720">
              <w:t>, summer operations, and snow manipulation</w:t>
            </w:r>
            <w:r w:rsidR="00D8653E">
              <w:t>.</w:t>
            </w:r>
          </w:p>
          <w:p w14:paraId="10D0E7E2" w14:textId="0C72E585" w:rsidR="00D8653E" w:rsidRDefault="00E3655D" w:rsidP="00E3655D">
            <w:r>
              <w:t xml:space="preserve">- </w:t>
            </w:r>
            <w:r w:rsidR="00D8653E">
              <w:t xml:space="preserve">(CO) </w:t>
            </w:r>
            <w:r w:rsidR="00D8653E" w:rsidRPr="00D8653E">
              <w:t xml:space="preserve">Upgrade infrastructure </w:t>
            </w:r>
            <w:r w:rsidR="008B69F6">
              <w:t>(</w:t>
            </w:r>
            <w:r w:rsidR="008B69F6" w:rsidRPr="00D8653E">
              <w:t>road</w:t>
            </w:r>
            <w:r w:rsidR="008B69F6">
              <w:t>s, stream crossings, landings)</w:t>
            </w:r>
            <w:r w:rsidR="008B69F6" w:rsidRPr="00D8653E">
              <w:t xml:space="preserve"> </w:t>
            </w:r>
            <w:r w:rsidR="00D8653E" w:rsidRPr="00D8653E">
              <w:t>to support wider seasonality</w:t>
            </w:r>
            <w:r w:rsidR="00D8653E">
              <w:t xml:space="preserve">. </w:t>
            </w:r>
          </w:p>
          <w:p w14:paraId="2160423B" w14:textId="45406D4A" w:rsidR="00221720" w:rsidRDefault="00E3655D" w:rsidP="00E3655D">
            <w:r>
              <w:t xml:space="preserve">- </w:t>
            </w:r>
            <w:r w:rsidR="00221720">
              <w:t>(SIC) Help identify funding opportunities for infrastructure upgrades</w:t>
            </w:r>
          </w:p>
          <w:p w14:paraId="7905DF56" w14:textId="415E88D7" w:rsidR="00D8653E" w:rsidRDefault="00E3655D" w:rsidP="00E3655D">
            <w:r>
              <w:t xml:space="preserve">- </w:t>
            </w:r>
            <w:r w:rsidR="00D8653E">
              <w:t xml:space="preserve">(CO) Having adaptive management plans and timber sale contracts </w:t>
            </w:r>
          </w:p>
          <w:p w14:paraId="4A073A7E" w14:textId="77777777" w:rsidR="00D8653E" w:rsidRDefault="00E3655D" w:rsidP="00E3655D">
            <w:r>
              <w:t xml:space="preserve">- </w:t>
            </w:r>
            <w:r w:rsidR="00D8653E">
              <w:t>(CO) Offering variability within timber sales such as soil types, operability, species</w:t>
            </w:r>
            <w:r w:rsidR="00D44F23">
              <w:t>,</w:t>
            </w:r>
            <w:r w:rsidR="00D8653E">
              <w:t xml:space="preserve"> </w:t>
            </w:r>
            <w:r w:rsidR="00D44F23">
              <w:t xml:space="preserve">product types, </w:t>
            </w:r>
            <w:r w:rsidR="00D8653E">
              <w:t>and geographic area.</w:t>
            </w:r>
          </w:p>
          <w:p w14:paraId="7050000C" w14:textId="0CC70493" w:rsidR="00E3655D" w:rsidRDefault="00E3655D" w:rsidP="00E3655D"/>
        </w:tc>
      </w:tr>
      <w:tr w:rsidR="008F11FF" w14:paraId="2E166D5A" w14:textId="77777777" w:rsidTr="00A041FE">
        <w:tc>
          <w:tcPr>
            <w:tcW w:w="1975" w:type="dxa"/>
          </w:tcPr>
          <w:p w14:paraId="1A83658D" w14:textId="65172DA3" w:rsidR="008F11FF" w:rsidRDefault="00D8653E" w:rsidP="00266681">
            <w:r>
              <w:t>Tree Regeneration Issues</w:t>
            </w:r>
          </w:p>
        </w:tc>
        <w:tc>
          <w:tcPr>
            <w:tcW w:w="2880" w:type="dxa"/>
          </w:tcPr>
          <w:p w14:paraId="42B6457F" w14:textId="2F35C762" w:rsidR="008F11FF" w:rsidRDefault="00D8653E" w:rsidP="00D8653E">
            <w:r>
              <w:t>- loss of productive forestland</w:t>
            </w:r>
          </w:p>
          <w:p w14:paraId="3D7F01EF" w14:textId="77777777" w:rsidR="00D8653E" w:rsidRDefault="00D8653E" w:rsidP="00D8653E">
            <w:r>
              <w:t>- Increased cost of maintaining forest</w:t>
            </w:r>
          </w:p>
          <w:p w14:paraId="3DDB9A4E" w14:textId="769B43A5" w:rsidR="00D8653E" w:rsidRDefault="00D8653E" w:rsidP="00D8653E">
            <w:pPr>
              <w:pStyle w:val="ListParagraph"/>
              <w:numPr>
                <w:ilvl w:val="0"/>
                <w:numId w:val="22"/>
              </w:numPr>
            </w:pPr>
          </w:p>
        </w:tc>
        <w:tc>
          <w:tcPr>
            <w:tcW w:w="4495" w:type="dxa"/>
          </w:tcPr>
          <w:p w14:paraId="2512DD69" w14:textId="5FAD4887" w:rsidR="008F11FF" w:rsidRDefault="00E3655D" w:rsidP="00E3655D">
            <w:r>
              <w:t xml:space="preserve">- </w:t>
            </w:r>
            <w:r w:rsidR="00D8653E">
              <w:t xml:space="preserve">(CO) (SIC) </w:t>
            </w:r>
            <w:r w:rsidR="008B69F6">
              <w:t xml:space="preserve">Provide </w:t>
            </w:r>
            <w:r w:rsidR="00D8653E">
              <w:t>silviculture option trainings to promote species diversity</w:t>
            </w:r>
            <w:r w:rsidR="008B69F6">
              <w:t>.</w:t>
            </w:r>
          </w:p>
          <w:p w14:paraId="644163A8" w14:textId="0C0FB1CB" w:rsidR="00D8653E" w:rsidRDefault="00E3655D" w:rsidP="00E3655D">
            <w:r>
              <w:t xml:space="preserve">- </w:t>
            </w:r>
            <w:r w:rsidR="00D8653E">
              <w:t>(SIC) (CO) Support research in forest genetics, species adaptability, and desirable regeneration.</w:t>
            </w:r>
          </w:p>
          <w:p w14:paraId="72A570E6" w14:textId="6E4BFDE7" w:rsidR="00D8653E" w:rsidRDefault="00E3655D" w:rsidP="00E3655D">
            <w:r>
              <w:lastRenderedPageBreak/>
              <w:t xml:space="preserve">- </w:t>
            </w:r>
            <w:r w:rsidR="00D8653E">
              <w:t xml:space="preserve">(CO) Increase assessment of </w:t>
            </w:r>
            <w:r w:rsidR="008B69F6">
              <w:t>artificial and natural regeneration.</w:t>
            </w:r>
          </w:p>
          <w:p w14:paraId="3293AFFE" w14:textId="78281BE8" w:rsidR="00D8653E" w:rsidRDefault="00E3655D" w:rsidP="00E3655D">
            <w:r>
              <w:t xml:space="preserve">- </w:t>
            </w:r>
            <w:r w:rsidR="00D8653E">
              <w:t xml:space="preserve">(SIC) </w:t>
            </w:r>
            <w:r w:rsidR="008B69F6">
              <w:t xml:space="preserve">Sharing </w:t>
            </w:r>
            <w:r w:rsidR="00D8653E">
              <w:t>best practices across ownerships and landowner types</w:t>
            </w:r>
          </w:p>
          <w:p w14:paraId="570423FF" w14:textId="00A9CA6A" w:rsidR="00D8653E" w:rsidRDefault="00E3655D" w:rsidP="00E3655D">
            <w:r>
              <w:t xml:space="preserve">- </w:t>
            </w:r>
            <w:r w:rsidR="00D8653E">
              <w:t>(CO) Identify alternative regeneration plans for unacceptable regeneration sites.</w:t>
            </w:r>
          </w:p>
          <w:p w14:paraId="2CBB7223" w14:textId="7ED2F5C9" w:rsidR="008F11FF" w:rsidRDefault="008F11FF" w:rsidP="003E6A26">
            <w:pPr>
              <w:pStyle w:val="ListParagraph"/>
              <w:ind w:left="0"/>
            </w:pPr>
          </w:p>
        </w:tc>
      </w:tr>
      <w:tr w:rsidR="008F11FF" w14:paraId="5372734C" w14:textId="77777777" w:rsidTr="00A041FE">
        <w:tc>
          <w:tcPr>
            <w:tcW w:w="1975" w:type="dxa"/>
          </w:tcPr>
          <w:p w14:paraId="3E7C6F70" w14:textId="534F63CC" w:rsidR="008F11FF" w:rsidRDefault="00D8653E" w:rsidP="00266681">
            <w:r>
              <w:lastRenderedPageBreak/>
              <w:t>Heavy Rainfall Events</w:t>
            </w:r>
          </w:p>
        </w:tc>
        <w:tc>
          <w:tcPr>
            <w:tcW w:w="2880" w:type="dxa"/>
          </w:tcPr>
          <w:p w14:paraId="58BC1F04" w14:textId="331A54D8" w:rsidR="008F11FF" w:rsidRDefault="008F11FF" w:rsidP="00266681">
            <w:r>
              <w:t>- increase</w:t>
            </w:r>
            <w:r w:rsidR="00A041FE">
              <w:t>d</w:t>
            </w:r>
            <w:r>
              <w:t xml:space="preserve"> road costs</w:t>
            </w:r>
          </w:p>
          <w:p w14:paraId="7C72B345" w14:textId="2AD756FD" w:rsidR="008F11FF" w:rsidRDefault="008F11FF" w:rsidP="00266681">
            <w:r>
              <w:t>- loss of stumpage value</w:t>
            </w:r>
          </w:p>
          <w:p w14:paraId="22310220" w14:textId="27B458C3" w:rsidR="008F11FF" w:rsidRDefault="008F11FF" w:rsidP="00266681">
            <w:r>
              <w:t xml:space="preserve">- altered </w:t>
            </w:r>
            <w:r w:rsidR="009E5BD2">
              <w:t>sustainable</w:t>
            </w:r>
            <w:r>
              <w:t xml:space="preserve"> harvest levels</w:t>
            </w:r>
          </w:p>
          <w:p w14:paraId="4CBDE789" w14:textId="38D671E7" w:rsidR="00D8653E" w:rsidRDefault="00D8653E" w:rsidP="00266681">
            <w:r>
              <w:t>-</w:t>
            </w:r>
          </w:p>
          <w:p w14:paraId="46CBE20C" w14:textId="664EE9F8" w:rsidR="008F11FF" w:rsidRDefault="008F11FF" w:rsidP="00266681"/>
        </w:tc>
        <w:tc>
          <w:tcPr>
            <w:tcW w:w="4495" w:type="dxa"/>
          </w:tcPr>
          <w:p w14:paraId="1705E4E6" w14:textId="7C7707EA" w:rsidR="008F11FF" w:rsidRDefault="008F11FF" w:rsidP="008F11FF">
            <w:pPr>
              <w:pStyle w:val="ListParagraph"/>
              <w:ind w:left="0"/>
            </w:pPr>
            <w:r>
              <w:t>-</w:t>
            </w:r>
            <w:r w:rsidR="00D8653E">
              <w:t xml:space="preserve"> (CO) Upgrade </w:t>
            </w:r>
            <w:r w:rsidR="008B69F6">
              <w:t>i</w:t>
            </w:r>
            <w:r>
              <w:t>nfrastructure</w:t>
            </w:r>
            <w:r w:rsidR="008B69F6">
              <w:t xml:space="preserve"> (road, stream crossings, landings)</w:t>
            </w:r>
            <w:r>
              <w:t xml:space="preserve"> to support higher </w:t>
            </w:r>
            <w:r w:rsidR="008B69F6">
              <w:t xml:space="preserve">rainfall. </w:t>
            </w:r>
          </w:p>
          <w:p w14:paraId="146A7647" w14:textId="7D779B9B" w:rsidR="00D8653E" w:rsidRDefault="00D8653E" w:rsidP="008F11FF">
            <w:pPr>
              <w:pStyle w:val="ListParagraph"/>
              <w:ind w:left="0"/>
            </w:pPr>
            <w:r>
              <w:t>-(SIC) Evaluate BMPs for effective</w:t>
            </w:r>
            <w:r w:rsidR="008B69F6">
              <w:t>nes</w:t>
            </w:r>
            <w:r>
              <w:t xml:space="preserve">s </w:t>
            </w:r>
            <w:r w:rsidR="008B69F6">
              <w:t xml:space="preserve">under </w:t>
            </w:r>
            <w:r>
              <w:t>heavy rainfalls.</w:t>
            </w:r>
          </w:p>
          <w:p w14:paraId="5CC95766" w14:textId="70999665" w:rsidR="008F11FF" w:rsidRDefault="008F11FF" w:rsidP="008F11FF">
            <w:pPr>
              <w:pStyle w:val="ListParagraph"/>
              <w:ind w:left="0"/>
            </w:pPr>
            <w:r>
              <w:t>-</w:t>
            </w:r>
            <w:r w:rsidR="00D8653E">
              <w:t xml:space="preserve"> (CO) </w:t>
            </w:r>
            <w:r w:rsidR="008B69F6">
              <w:t xml:space="preserve">Encourage </w:t>
            </w:r>
            <w:r>
              <w:t>stand diversity to promote resilience</w:t>
            </w:r>
            <w:r w:rsidR="008B69F6">
              <w:t>.</w:t>
            </w:r>
          </w:p>
          <w:p w14:paraId="0985EA20" w14:textId="407DB11F" w:rsidR="008F11FF" w:rsidRDefault="008F11FF" w:rsidP="00D8653E">
            <w:pPr>
              <w:pStyle w:val="ListParagraph"/>
              <w:ind w:left="0"/>
            </w:pPr>
            <w:r>
              <w:t xml:space="preserve">- </w:t>
            </w:r>
            <w:r w:rsidR="00D8653E">
              <w:t>(CO) Implementation of BMPs during harvest activities</w:t>
            </w:r>
            <w:r w:rsidR="008B69F6">
              <w:t>.</w:t>
            </w:r>
          </w:p>
          <w:p w14:paraId="19349A0B" w14:textId="4F2BA218" w:rsidR="008F11FF" w:rsidRDefault="008F11FF" w:rsidP="008F11FF">
            <w:pPr>
              <w:pStyle w:val="ListParagraph"/>
              <w:ind w:left="0"/>
            </w:pPr>
            <w:r>
              <w:t>-</w:t>
            </w:r>
            <w:r w:rsidR="00D8653E">
              <w:t xml:space="preserve"> (SIC) </w:t>
            </w:r>
            <w:r w:rsidR="008B69F6">
              <w:t xml:space="preserve">Mandate </w:t>
            </w:r>
            <w:r w:rsidR="00D8653E">
              <w:t>BMP refresher (core training) to mitigate heavy rainfall impacts.</w:t>
            </w:r>
            <w:r w:rsidR="008B69F6">
              <w:t xml:space="preserve"> Include field trainings that address more than culverts. </w:t>
            </w:r>
          </w:p>
          <w:p w14:paraId="226D0A0F" w14:textId="1D236FCC" w:rsidR="008F11FF" w:rsidRDefault="008F11FF" w:rsidP="008F11FF">
            <w:pPr>
              <w:pStyle w:val="ListParagraph"/>
              <w:ind w:left="0"/>
            </w:pPr>
            <w:r>
              <w:t>-</w:t>
            </w:r>
            <w:r w:rsidR="00D8653E">
              <w:t xml:space="preserve">(SIC) </w:t>
            </w:r>
            <w:r w:rsidR="008B69F6">
              <w:t>Sharing BMPs</w:t>
            </w:r>
            <w:r w:rsidR="00D8653E">
              <w:t xml:space="preserve"> throughout committee</w:t>
            </w:r>
          </w:p>
          <w:p w14:paraId="16ABAF58" w14:textId="2B55D62A" w:rsidR="008F11FF" w:rsidRDefault="008F11FF" w:rsidP="003E6A26">
            <w:pPr>
              <w:pStyle w:val="ListParagraph"/>
              <w:ind w:left="0"/>
            </w:pPr>
          </w:p>
        </w:tc>
      </w:tr>
      <w:tr w:rsidR="008F11FF" w14:paraId="04EC7E1C" w14:textId="77777777" w:rsidTr="00A041FE">
        <w:tc>
          <w:tcPr>
            <w:tcW w:w="1975" w:type="dxa"/>
          </w:tcPr>
          <w:p w14:paraId="71EF27EE" w14:textId="10F8B889" w:rsidR="008F11FF" w:rsidRDefault="008F11FF" w:rsidP="00266681">
            <w:r>
              <w:t xml:space="preserve">Increased </w:t>
            </w:r>
            <w:r w:rsidR="00D8653E">
              <w:t>Pests, Pathogens and Invasives</w:t>
            </w:r>
          </w:p>
        </w:tc>
        <w:tc>
          <w:tcPr>
            <w:tcW w:w="2880" w:type="dxa"/>
          </w:tcPr>
          <w:p w14:paraId="79C5EA60" w14:textId="77777777" w:rsidR="008F11FF" w:rsidRDefault="008F11FF" w:rsidP="00266681">
            <w:r>
              <w:t>-loss of stumpage value</w:t>
            </w:r>
          </w:p>
          <w:p w14:paraId="1F0B5512" w14:textId="77777777" w:rsidR="008F11FF" w:rsidRDefault="008F11FF" w:rsidP="00266681">
            <w:r>
              <w:t>-altered sustainability harvest levels (value)</w:t>
            </w:r>
          </w:p>
          <w:p w14:paraId="7EDBD25D" w14:textId="10CB5C13" w:rsidR="00D8653E" w:rsidRDefault="00D8653E" w:rsidP="00266681">
            <w:r>
              <w:t>-</w:t>
            </w:r>
          </w:p>
        </w:tc>
        <w:tc>
          <w:tcPr>
            <w:tcW w:w="4495" w:type="dxa"/>
          </w:tcPr>
          <w:p w14:paraId="323C3794" w14:textId="40931AE2" w:rsidR="008F11FF" w:rsidRDefault="008F11FF" w:rsidP="008F11FF">
            <w:pPr>
              <w:pStyle w:val="ListParagraph"/>
              <w:ind w:left="0"/>
            </w:pPr>
            <w:r>
              <w:t>-</w:t>
            </w:r>
            <w:r w:rsidR="00D8653E">
              <w:t xml:space="preserve"> (SIC) </w:t>
            </w:r>
            <w:r w:rsidR="008B69F6">
              <w:t xml:space="preserve">Support </w:t>
            </w:r>
            <w:r w:rsidR="00D8653E">
              <w:t>education and use</w:t>
            </w:r>
            <w:r w:rsidR="008B69F6">
              <w:t xml:space="preserve"> of</w:t>
            </w:r>
            <w:r w:rsidR="00D8653E">
              <w:t xml:space="preserve"> forest pests, pathogens, and invasive </w:t>
            </w:r>
            <w:r w:rsidR="008B69F6">
              <w:t xml:space="preserve">species </w:t>
            </w:r>
            <w:r w:rsidR="00D8653E">
              <w:t>BMPs.</w:t>
            </w:r>
            <w:r w:rsidR="008B69F6">
              <w:t xml:space="preserve"> Conduct cross-training with forest managers and fiber purchasers. </w:t>
            </w:r>
          </w:p>
          <w:p w14:paraId="43573693" w14:textId="7BC80088" w:rsidR="008F11FF" w:rsidRDefault="008F11FF" w:rsidP="008F11FF">
            <w:pPr>
              <w:pStyle w:val="ListParagraph"/>
              <w:ind w:left="0"/>
            </w:pPr>
            <w:r>
              <w:t>-</w:t>
            </w:r>
            <w:r w:rsidR="00D8653E">
              <w:t xml:space="preserve"> (CO) Mitigate risk by </w:t>
            </w:r>
            <w:r>
              <w:t>maintain</w:t>
            </w:r>
            <w:r w:rsidR="00D8653E">
              <w:t>ing</w:t>
            </w:r>
            <w:r>
              <w:t xml:space="preserve"> tree vigor through stand management thinning, etc.</w:t>
            </w:r>
          </w:p>
          <w:p w14:paraId="5E8C1E14" w14:textId="2FE50FCE" w:rsidR="008F11FF" w:rsidRDefault="008F11FF" w:rsidP="008F11FF">
            <w:pPr>
              <w:pStyle w:val="ListParagraph"/>
              <w:ind w:left="0"/>
            </w:pPr>
            <w:r>
              <w:t>-</w:t>
            </w:r>
            <w:r w:rsidR="00D8653E">
              <w:t>(SIC) Share best practices across SIC.</w:t>
            </w:r>
          </w:p>
          <w:p w14:paraId="553953CC" w14:textId="33B2267E" w:rsidR="008F11FF" w:rsidRDefault="008F11FF" w:rsidP="008F11FF">
            <w:pPr>
              <w:pStyle w:val="ListParagraph"/>
              <w:ind w:left="0"/>
            </w:pPr>
            <w:r>
              <w:t>-</w:t>
            </w:r>
            <w:r w:rsidR="00D8653E">
              <w:t>(CO)</w:t>
            </w:r>
            <w:r w:rsidR="008B69F6">
              <w:t xml:space="preserve"> </w:t>
            </w:r>
            <w:r>
              <w:t>Increase monitoring and early intervention strategies</w:t>
            </w:r>
            <w:r w:rsidR="00D8653E">
              <w:t>.</w:t>
            </w:r>
          </w:p>
          <w:p w14:paraId="0424A22A" w14:textId="667B13FC" w:rsidR="00D8653E" w:rsidRDefault="00D8653E" w:rsidP="008F11FF">
            <w:pPr>
              <w:pStyle w:val="ListParagraph"/>
              <w:ind w:left="0"/>
            </w:pPr>
            <w:r>
              <w:t>-(CO)/(SIC) Support research on forest health issues.</w:t>
            </w:r>
          </w:p>
          <w:p w14:paraId="3B2806A9" w14:textId="547B7562" w:rsidR="00D8653E" w:rsidRDefault="00D8653E" w:rsidP="008F11FF">
            <w:pPr>
              <w:pStyle w:val="ListParagraph"/>
              <w:ind w:left="0"/>
            </w:pPr>
            <w:r>
              <w:t>-(SIC) Incorporate pests, diseases</w:t>
            </w:r>
            <w:r w:rsidR="008B69F6">
              <w:t>,</w:t>
            </w:r>
            <w:r>
              <w:t xml:space="preserve"> and invasive species into landowner education materials.</w:t>
            </w:r>
          </w:p>
          <w:p w14:paraId="52223232" w14:textId="744983EE" w:rsidR="008F11FF" w:rsidRDefault="008F11FF" w:rsidP="003E6A26">
            <w:pPr>
              <w:pStyle w:val="ListParagraph"/>
              <w:ind w:left="0"/>
            </w:pPr>
          </w:p>
        </w:tc>
      </w:tr>
    </w:tbl>
    <w:p w14:paraId="71F717DB" w14:textId="77777777" w:rsidR="008F11FF" w:rsidRDefault="008F11FF" w:rsidP="00266681"/>
    <w:p w14:paraId="2147D779" w14:textId="5C220377" w:rsidR="009E5BD2" w:rsidRDefault="009E5BD2" w:rsidP="00266681"/>
    <w:p w14:paraId="1FEBC326" w14:textId="77777777" w:rsidR="009E5BD2" w:rsidRDefault="009E5BD2" w:rsidP="00266681"/>
    <w:p w14:paraId="00035FF3" w14:textId="12F8C6EE" w:rsidR="008F11FF" w:rsidRDefault="008F11FF" w:rsidP="00266681">
      <w:r>
        <w:t>This report is intended to serve</w:t>
      </w:r>
      <w:r w:rsidR="003E6A26">
        <w:t xml:space="preserve"> as</w:t>
      </w:r>
      <w:r>
        <w:t xml:space="preserve"> a resource for climate smart forestry and does not constitute a complete list of adaptation</w:t>
      </w:r>
      <w:r w:rsidR="008B69F6">
        <w:t xml:space="preserve"> action</w:t>
      </w:r>
      <w:r>
        <w:t>s. As further adaptation</w:t>
      </w:r>
      <w:r w:rsidR="008B69F6">
        <w:t xml:space="preserve"> action</w:t>
      </w:r>
      <w:r>
        <w:t>s are realized</w:t>
      </w:r>
      <w:r w:rsidR="003E6A26">
        <w:t>,</w:t>
      </w:r>
      <w:r>
        <w:t xml:space="preserve"> this report can be updated accordingly.</w:t>
      </w:r>
    </w:p>
    <w:p w14:paraId="47EB1BC4" w14:textId="2194F8AF" w:rsidR="00D8653E" w:rsidRDefault="00D8653E" w:rsidP="00266681"/>
    <w:p w14:paraId="6B151A2D" w14:textId="1ABA9A1E" w:rsidR="00D8653E" w:rsidRDefault="00D8653E" w:rsidP="00266681">
      <w:r>
        <w:t>Further resources on Climate Change and Forestry in the Lake States referenced during the meeting:</w:t>
      </w:r>
    </w:p>
    <w:p w14:paraId="33CF0722" w14:textId="7D593F48" w:rsidR="00D8653E" w:rsidRDefault="00000000" w:rsidP="00266681">
      <w:hyperlink r:id="rId11" w:history="1">
        <w:r w:rsidR="00D8653E" w:rsidRPr="00532774">
          <w:rPr>
            <w:rStyle w:val="Hyperlink"/>
          </w:rPr>
          <w:t>https://dnr.wisconsin.gov/topic/forestplanning/actionplan2020</w:t>
        </w:r>
      </w:hyperlink>
    </w:p>
    <w:p w14:paraId="63DDB7C6" w14:textId="5FEECADF" w:rsidR="00D8653E" w:rsidRDefault="00000000" w:rsidP="00266681">
      <w:hyperlink r:id="rId12" w:history="1">
        <w:r w:rsidR="00D8653E" w:rsidRPr="00532774">
          <w:rPr>
            <w:rStyle w:val="Hyperlink"/>
          </w:rPr>
          <w:t>https://www.dnr.state.mn.us/climate/climate_change_info/index.html</w:t>
        </w:r>
      </w:hyperlink>
    </w:p>
    <w:p w14:paraId="7C6B6687" w14:textId="75ABB104" w:rsidR="00D8653E" w:rsidRDefault="00000000" w:rsidP="00266681">
      <w:hyperlink r:id="rId13" w:history="1">
        <w:r w:rsidR="00D8653E" w:rsidRPr="00532774">
          <w:rPr>
            <w:rStyle w:val="Hyperlink"/>
          </w:rPr>
          <w:t>https://www.michigan.gov/egle/-/media/Project/Websites/egle/Documents/Offices/OCE/MI-Healthy-Climate-Plan.pdf?rev=d13f4adc2b1d45909bd708cafccbfffa&amp;hash=99437BF2709B9B3471D16FC1EC692588</w:t>
        </w:r>
      </w:hyperlink>
      <w:r w:rsidR="00D8653E">
        <w:t xml:space="preserve"> Page 47</w:t>
      </w:r>
    </w:p>
    <w:p w14:paraId="1D208AAC" w14:textId="77777777" w:rsidR="008F11FF" w:rsidRDefault="008F11FF" w:rsidP="00266681"/>
    <w:p w14:paraId="774D757C" w14:textId="77777777" w:rsidR="00A6542C" w:rsidRDefault="00A6542C" w:rsidP="002B31C6">
      <w:pPr>
        <w:jc w:val="center"/>
        <w:rPr>
          <w:b/>
          <w:bCs/>
          <w:sz w:val="52"/>
          <w:szCs w:val="52"/>
          <w:u w:val="single"/>
        </w:rPr>
      </w:pPr>
    </w:p>
    <w:p w14:paraId="4BA029D7" w14:textId="77777777" w:rsidR="00A6542C" w:rsidRDefault="00A6542C" w:rsidP="002B31C6">
      <w:pPr>
        <w:jc w:val="center"/>
        <w:rPr>
          <w:b/>
          <w:bCs/>
          <w:sz w:val="52"/>
          <w:szCs w:val="52"/>
          <w:u w:val="single"/>
        </w:rPr>
      </w:pPr>
    </w:p>
    <w:p w14:paraId="642F1026" w14:textId="77777777" w:rsidR="00A6542C" w:rsidRDefault="00A6542C" w:rsidP="002B31C6">
      <w:pPr>
        <w:jc w:val="center"/>
        <w:rPr>
          <w:b/>
          <w:bCs/>
          <w:sz w:val="52"/>
          <w:szCs w:val="52"/>
          <w:u w:val="single"/>
        </w:rPr>
      </w:pPr>
    </w:p>
    <w:p w14:paraId="0C77F5E3" w14:textId="77777777" w:rsidR="00A6542C" w:rsidRDefault="00A6542C" w:rsidP="002B31C6">
      <w:pPr>
        <w:jc w:val="center"/>
        <w:rPr>
          <w:b/>
          <w:bCs/>
          <w:sz w:val="52"/>
          <w:szCs w:val="52"/>
          <w:u w:val="single"/>
        </w:rPr>
      </w:pPr>
    </w:p>
    <w:p w14:paraId="122CA727" w14:textId="77777777" w:rsidR="00A6542C" w:rsidRDefault="00A6542C" w:rsidP="002B31C6">
      <w:pPr>
        <w:jc w:val="center"/>
        <w:rPr>
          <w:b/>
          <w:bCs/>
          <w:sz w:val="52"/>
          <w:szCs w:val="52"/>
          <w:u w:val="single"/>
        </w:rPr>
      </w:pPr>
    </w:p>
    <w:p w14:paraId="08E39257" w14:textId="77777777" w:rsidR="00A6542C" w:rsidRDefault="00A6542C" w:rsidP="002B31C6">
      <w:pPr>
        <w:jc w:val="center"/>
        <w:rPr>
          <w:b/>
          <w:bCs/>
          <w:sz w:val="52"/>
          <w:szCs w:val="52"/>
          <w:u w:val="single"/>
        </w:rPr>
      </w:pPr>
    </w:p>
    <w:p w14:paraId="2EEF9952" w14:textId="77777777" w:rsidR="00A6542C" w:rsidRDefault="00A6542C" w:rsidP="002B31C6">
      <w:pPr>
        <w:jc w:val="center"/>
        <w:rPr>
          <w:b/>
          <w:bCs/>
          <w:sz w:val="52"/>
          <w:szCs w:val="52"/>
          <w:u w:val="single"/>
        </w:rPr>
      </w:pPr>
    </w:p>
    <w:p w14:paraId="142DC2EC" w14:textId="77777777" w:rsidR="00A6542C" w:rsidRDefault="00A6542C" w:rsidP="002B31C6">
      <w:pPr>
        <w:jc w:val="center"/>
        <w:rPr>
          <w:b/>
          <w:bCs/>
          <w:sz w:val="52"/>
          <w:szCs w:val="52"/>
          <w:u w:val="single"/>
        </w:rPr>
      </w:pPr>
    </w:p>
    <w:p w14:paraId="7C102A19" w14:textId="77777777" w:rsidR="00A6542C" w:rsidRDefault="00A6542C" w:rsidP="002B31C6">
      <w:pPr>
        <w:jc w:val="center"/>
        <w:rPr>
          <w:b/>
          <w:bCs/>
          <w:sz w:val="52"/>
          <w:szCs w:val="52"/>
          <w:u w:val="single"/>
        </w:rPr>
      </w:pPr>
    </w:p>
    <w:p w14:paraId="174EC0E5" w14:textId="77777777" w:rsidR="00A6542C" w:rsidRDefault="00A6542C" w:rsidP="002B31C6">
      <w:pPr>
        <w:jc w:val="center"/>
        <w:rPr>
          <w:b/>
          <w:bCs/>
          <w:sz w:val="52"/>
          <w:szCs w:val="52"/>
          <w:u w:val="single"/>
        </w:rPr>
      </w:pPr>
    </w:p>
    <w:p w14:paraId="26FA3F33" w14:textId="77777777" w:rsidR="00A6542C" w:rsidRDefault="00A6542C" w:rsidP="002B31C6">
      <w:pPr>
        <w:jc w:val="center"/>
        <w:rPr>
          <w:b/>
          <w:bCs/>
          <w:sz w:val="52"/>
          <w:szCs w:val="52"/>
          <w:u w:val="single"/>
        </w:rPr>
      </w:pPr>
    </w:p>
    <w:p w14:paraId="556DA548" w14:textId="77777777" w:rsidR="00A6542C" w:rsidRDefault="00A6542C" w:rsidP="002B31C6">
      <w:pPr>
        <w:jc w:val="center"/>
        <w:rPr>
          <w:b/>
          <w:bCs/>
          <w:sz w:val="52"/>
          <w:szCs w:val="52"/>
          <w:u w:val="single"/>
        </w:rPr>
      </w:pPr>
    </w:p>
    <w:p w14:paraId="6CA01A13" w14:textId="41E64CD0" w:rsidR="00E104BF" w:rsidRDefault="00E104BF" w:rsidP="002B31C6">
      <w:pPr>
        <w:jc w:val="center"/>
        <w:rPr>
          <w:b/>
          <w:bCs/>
          <w:sz w:val="52"/>
          <w:szCs w:val="52"/>
          <w:u w:val="single"/>
        </w:rPr>
      </w:pPr>
      <w:r w:rsidRPr="002B31C6">
        <w:rPr>
          <w:b/>
          <w:bCs/>
          <w:sz w:val="52"/>
          <w:szCs w:val="52"/>
          <w:u w:val="single"/>
        </w:rPr>
        <w:lastRenderedPageBreak/>
        <w:t xml:space="preserve">Appendix </w:t>
      </w:r>
      <w:r w:rsidR="00A6542C">
        <w:rPr>
          <w:b/>
          <w:bCs/>
          <w:sz w:val="52"/>
          <w:szCs w:val="52"/>
          <w:u w:val="single"/>
        </w:rPr>
        <w:t>I</w:t>
      </w:r>
    </w:p>
    <w:p w14:paraId="0D934670" w14:textId="77777777" w:rsidR="002B31C6" w:rsidRPr="002B31C6" w:rsidRDefault="002B31C6" w:rsidP="002B31C6">
      <w:pPr>
        <w:jc w:val="center"/>
        <w:rPr>
          <w:b/>
          <w:bCs/>
          <w:sz w:val="52"/>
          <w:szCs w:val="52"/>
          <w:u w:val="single"/>
        </w:rPr>
      </w:pPr>
    </w:p>
    <w:p w14:paraId="1C6511E9" w14:textId="77777777" w:rsidR="004C28EF" w:rsidRDefault="004C28EF" w:rsidP="004C28EF">
      <w:pPr>
        <w:pStyle w:val="NoSpacing"/>
        <w:jc w:val="center"/>
        <w:rPr>
          <w:rFonts w:asciiTheme="majorHAnsi" w:eastAsiaTheme="majorEastAsia" w:hAnsiTheme="majorHAnsi" w:cstheme="majorBidi"/>
          <w:b/>
          <w:bCs/>
          <w:color w:val="4472C4" w:themeColor="accent1"/>
          <w:spacing w:val="-10"/>
          <w:sz w:val="48"/>
          <w:szCs w:val="56"/>
          <w:lang w:val="en"/>
        </w:rPr>
      </w:pPr>
      <w:r w:rsidRPr="00561533">
        <w:rPr>
          <w:rFonts w:asciiTheme="majorHAnsi" w:eastAsiaTheme="majorEastAsia" w:hAnsiTheme="majorHAnsi" w:cstheme="majorBidi"/>
          <w:b/>
          <w:bCs/>
          <w:color w:val="4472C4" w:themeColor="accent1"/>
          <w:spacing w:val="-10"/>
          <w:sz w:val="48"/>
          <w:szCs w:val="56"/>
          <w:lang w:val="en"/>
        </w:rPr>
        <w:t xml:space="preserve">Lake States SIC Regional Climate Change Workshop </w:t>
      </w:r>
    </w:p>
    <w:p w14:paraId="6C6CEB1D" w14:textId="77777777" w:rsidR="004C28EF" w:rsidRPr="00561533" w:rsidRDefault="004C28EF" w:rsidP="004C28EF">
      <w:pPr>
        <w:pStyle w:val="NoSpacing"/>
        <w:jc w:val="center"/>
        <w:rPr>
          <w:rFonts w:asciiTheme="majorHAnsi" w:eastAsiaTheme="majorEastAsia" w:hAnsiTheme="majorHAnsi" w:cstheme="majorBidi"/>
          <w:b/>
          <w:bCs/>
          <w:color w:val="4472C4" w:themeColor="accent1"/>
          <w:spacing w:val="-10"/>
          <w:sz w:val="48"/>
          <w:szCs w:val="56"/>
          <w:lang w:val="en"/>
        </w:rPr>
      </w:pPr>
      <w:r>
        <w:rPr>
          <w:rFonts w:asciiTheme="majorHAnsi" w:eastAsiaTheme="majorEastAsia" w:hAnsiTheme="majorHAnsi" w:cstheme="majorBidi"/>
          <w:b/>
          <w:bCs/>
          <w:color w:val="4472C4" w:themeColor="accent1"/>
          <w:spacing w:val="-10"/>
          <w:sz w:val="48"/>
          <w:szCs w:val="56"/>
          <w:lang w:val="en"/>
        </w:rPr>
        <w:t>Wednesday August 24th</w:t>
      </w:r>
      <w:r w:rsidRPr="00561533">
        <w:rPr>
          <w:rFonts w:asciiTheme="majorHAnsi" w:eastAsiaTheme="majorEastAsia" w:hAnsiTheme="majorHAnsi" w:cstheme="majorBidi"/>
          <w:b/>
          <w:bCs/>
          <w:color w:val="4472C4" w:themeColor="accent1"/>
          <w:spacing w:val="-10"/>
          <w:sz w:val="48"/>
          <w:szCs w:val="56"/>
          <w:lang w:val="en"/>
        </w:rPr>
        <w:t>, 2022</w:t>
      </w:r>
    </w:p>
    <w:p w14:paraId="29849EB7" w14:textId="77777777" w:rsidR="004C28EF" w:rsidRDefault="004C28EF" w:rsidP="004C28EF">
      <w:pPr>
        <w:pStyle w:val="NoSpacing"/>
      </w:pPr>
    </w:p>
    <w:p w14:paraId="5FC98A9A" w14:textId="77777777" w:rsidR="004C28EF" w:rsidRDefault="004C28EF" w:rsidP="004C28EF">
      <w:pPr>
        <w:pStyle w:val="TextBox"/>
      </w:pPr>
      <w:r>
        <w:t>PURPOSE &amp; OBJECTIVES</w:t>
      </w:r>
    </w:p>
    <w:p w14:paraId="51D711A8" w14:textId="77777777" w:rsidR="004C28EF" w:rsidRDefault="004C28EF" w:rsidP="004C28EF">
      <w:pPr>
        <w:pStyle w:val="NoSpacing"/>
        <w:rPr>
          <w:sz w:val="22"/>
          <w:szCs w:val="22"/>
        </w:rPr>
      </w:pPr>
      <w:r>
        <w:rPr>
          <w:sz w:val="22"/>
          <w:szCs w:val="22"/>
        </w:rPr>
        <w:t xml:space="preserve">The 2022 SFI Forest Management Standard includes a new Objective on “Climate-Smart Forestry,” which sets expectations for SFI certified organizations related to climate change risk assessment, adaptation, and carbon management. The Climate-Smart Forestry Objective also introduces new opportunities for engagement and collaboration via the SFI State Implementation Committees (SICs). This regional workshop is designed to help the SICs in the Lake States exchange ideas and provide some regional information for SFI certified organizations, which they can use as a starting point. </w:t>
      </w:r>
    </w:p>
    <w:p w14:paraId="42CD4075" w14:textId="77777777" w:rsidR="004C28EF" w:rsidRDefault="004C28EF" w:rsidP="004C28EF">
      <w:pPr>
        <w:pStyle w:val="NoSpacing"/>
        <w:rPr>
          <w:sz w:val="22"/>
          <w:szCs w:val="22"/>
        </w:rPr>
      </w:pPr>
    </w:p>
    <w:p w14:paraId="572EADF5" w14:textId="77777777" w:rsidR="004C28EF" w:rsidRDefault="004C28EF" w:rsidP="004C28EF">
      <w:pPr>
        <w:pStyle w:val="NoSpacing"/>
        <w:rPr>
          <w:sz w:val="22"/>
          <w:szCs w:val="22"/>
        </w:rPr>
      </w:pPr>
      <w:r>
        <w:rPr>
          <w:sz w:val="22"/>
          <w:szCs w:val="22"/>
        </w:rPr>
        <w:t xml:space="preserve">Specifically, this workshop will help the SICs to: </w:t>
      </w:r>
    </w:p>
    <w:p w14:paraId="34D46799" w14:textId="77777777" w:rsidR="004C28EF" w:rsidRDefault="004C28EF" w:rsidP="004C28EF">
      <w:pPr>
        <w:pStyle w:val="NoSpacing"/>
        <w:numPr>
          <w:ilvl w:val="0"/>
          <w:numId w:val="12"/>
        </w:numPr>
        <w:rPr>
          <w:sz w:val="22"/>
          <w:szCs w:val="22"/>
        </w:rPr>
      </w:pPr>
      <w:r>
        <w:rPr>
          <w:sz w:val="22"/>
          <w:szCs w:val="22"/>
        </w:rPr>
        <w:t xml:space="preserve">Discuss potential climate change impacts to SFI certified organizations and SFI managed forests and develop a regional risk assessment </w:t>
      </w:r>
    </w:p>
    <w:p w14:paraId="53971905" w14:textId="77777777" w:rsidR="004C28EF" w:rsidRDefault="004C28EF" w:rsidP="004C28EF">
      <w:pPr>
        <w:pStyle w:val="NoSpacing"/>
        <w:numPr>
          <w:ilvl w:val="0"/>
          <w:numId w:val="12"/>
        </w:numPr>
        <w:rPr>
          <w:sz w:val="22"/>
          <w:szCs w:val="22"/>
        </w:rPr>
      </w:pPr>
      <w:r>
        <w:rPr>
          <w:sz w:val="22"/>
          <w:szCs w:val="22"/>
        </w:rPr>
        <w:t xml:space="preserve">Identify potential adaptation actions to address priority climate impacts </w:t>
      </w:r>
    </w:p>
    <w:p w14:paraId="66A7B6BF" w14:textId="77777777" w:rsidR="004C28EF" w:rsidRDefault="004C28EF" w:rsidP="004C28EF">
      <w:pPr>
        <w:pStyle w:val="NoSpacing"/>
        <w:numPr>
          <w:ilvl w:val="0"/>
          <w:numId w:val="12"/>
        </w:numPr>
        <w:rPr>
          <w:sz w:val="22"/>
          <w:szCs w:val="22"/>
        </w:rPr>
      </w:pPr>
      <w:r>
        <w:rPr>
          <w:sz w:val="22"/>
          <w:szCs w:val="22"/>
        </w:rPr>
        <w:t>Determine how SICs will share this information with SFI certified organizations</w:t>
      </w:r>
    </w:p>
    <w:p w14:paraId="4B1AA6BC" w14:textId="77777777" w:rsidR="004C28EF" w:rsidRDefault="004C28EF" w:rsidP="004C28EF">
      <w:pPr>
        <w:pStyle w:val="NoSpacing"/>
        <w:rPr>
          <w:sz w:val="22"/>
          <w:szCs w:val="22"/>
        </w:rPr>
      </w:pPr>
    </w:p>
    <w:p w14:paraId="587B62F8" w14:textId="77777777" w:rsidR="004C28EF" w:rsidRDefault="004C28EF" w:rsidP="004C28EF">
      <w:pPr>
        <w:pStyle w:val="NoSpacing"/>
        <w:rPr>
          <w:sz w:val="22"/>
          <w:szCs w:val="22"/>
        </w:rPr>
      </w:pPr>
      <w:r>
        <w:rPr>
          <w:sz w:val="22"/>
          <w:szCs w:val="22"/>
        </w:rPr>
        <w:t xml:space="preserve">Outcomes: </w:t>
      </w:r>
    </w:p>
    <w:p w14:paraId="1090BAC9" w14:textId="77777777" w:rsidR="004C28EF" w:rsidRPr="002B5BA9" w:rsidRDefault="004C28EF" w:rsidP="004C28EF">
      <w:pPr>
        <w:pStyle w:val="NoSpacing"/>
        <w:numPr>
          <w:ilvl w:val="0"/>
          <w:numId w:val="13"/>
        </w:numPr>
        <w:rPr>
          <w:sz w:val="22"/>
          <w:szCs w:val="22"/>
        </w:rPr>
      </w:pPr>
      <w:r>
        <w:rPr>
          <w:sz w:val="22"/>
          <w:szCs w:val="22"/>
          <w:lang w:val="en"/>
        </w:rPr>
        <w:t xml:space="preserve">A </w:t>
      </w:r>
      <w:r w:rsidRPr="001F4A19">
        <w:rPr>
          <w:sz w:val="22"/>
          <w:szCs w:val="22"/>
          <w:lang w:val="en"/>
        </w:rPr>
        <w:t>ranked list of climate impacts and vulnerabilities</w:t>
      </w:r>
      <w:r>
        <w:rPr>
          <w:sz w:val="22"/>
          <w:szCs w:val="22"/>
          <w:lang w:val="en"/>
        </w:rPr>
        <w:t xml:space="preserve"> for the Lake States region</w:t>
      </w:r>
    </w:p>
    <w:p w14:paraId="1B5A59B5" w14:textId="77777777" w:rsidR="004C28EF" w:rsidRDefault="004C28EF" w:rsidP="004C28EF">
      <w:pPr>
        <w:pStyle w:val="NoSpacing"/>
        <w:numPr>
          <w:ilvl w:val="0"/>
          <w:numId w:val="13"/>
        </w:numPr>
        <w:rPr>
          <w:sz w:val="22"/>
          <w:szCs w:val="22"/>
        </w:rPr>
      </w:pPr>
      <w:r>
        <w:rPr>
          <w:sz w:val="22"/>
          <w:szCs w:val="22"/>
        </w:rPr>
        <w:t xml:space="preserve">An initial list of adaptation actions for SFI certified organizations to consider </w:t>
      </w:r>
    </w:p>
    <w:p w14:paraId="7430406E" w14:textId="77777777" w:rsidR="004C28EF" w:rsidRPr="001F4A19" w:rsidRDefault="004C28EF" w:rsidP="004C28EF">
      <w:pPr>
        <w:pStyle w:val="NoSpacing"/>
        <w:rPr>
          <w:sz w:val="22"/>
          <w:szCs w:val="22"/>
        </w:rPr>
      </w:pPr>
    </w:p>
    <w:p w14:paraId="7A24A754" w14:textId="77777777" w:rsidR="004C28EF" w:rsidRPr="00F80231" w:rsidRDefault="004C28EF" w:rsidP="004C28EF">
      <w:pPr>
        <w:pStyle w:val="TextBox"/>
      </w:pPr>
      <w:r w:rsidRPr="00F80231">
        <w:t xml:space="preserve">WORKSHOP PRE-WORK </w:t>
      </w:r>
    </w:p>
    <w:p w14:paraId="6B344CF4" w14:textId="77777777" w:rsidR="004C28EF" w:rsidRPr="00F80231" w:rsidRDefault="004C28EF" w:rsidP="004C28EF">
      <w:pPr>
        <w:pStyle w:val="NoSpacing"/>
        <w:numPr>
          <w:ilvl w:val="0"/>
          <w:numId w:val="14"/>
        </w:numPr>
        <w:rPr>
          <w:bCs/>
          <w:sz w:val="22"/>
          <w:szCs w:val="22"/>
        </w:rPr>
      </w:pPr>
      <w:r w:rsidRPr="00F80231">
        <w:rPr>
          <w:bCs/>
          <w:sz w:val="22"/>
          <w:szCs w:val="22"/>
        </w:rPr>
        <w:t xml:space="preserve">Review climate change impacts for Lake States forests. </w:t>
      </w:r>
    </w:p>
    <w:p w14:paraId="50792E31" w14:textId="77777777" w:rsidR="004C28EF" w:rsidRPr="00F80231" w:rsidRDefault="004C28EF" w:rsidP="004C28EF">
      <w:pPr>
        <w:pStyle w:val="NoSpacing"/>
        <w:numPr>
          <w:ilvl w:val="1"/>
          <w:numId w:val="14"/>
        </w:numPr>
        <w:rPr>
          <w:bCs/>
          <w:sz w:val="22"/>
          <w:szCs w:val="22"/>
        </w:rPr>
      </w:pPr>
      <w:r w:rsidRPr="00F80231">
        <w:rPr>
          <w:bCs/>
          <w:sz w:val="22"/>
          <w:szCs w:val="22"/>
        </w:rPr>
        <w:t xml:space="preserve">Watch this </w:t>
      </w:r>
      <w:r>
        <w:rPr>
          <w:bCs/>
          <w:sz w:val="22"/>
          <w:szCs w:val="22"/>
        </w:rPr>
        <w:t>40</w:t>
      </w:r>
      <w:r w:rsidRPr="00F80231">
        <w:rPr>
          <w:bCs/>
          <w:sz w:val="22"/>
          <w:szCs w:val="22"/>
        </w:rPr>
        <w:t xml:space="preserve">-min presentation on </w:t>
      </w:r>
      <w:hyperlink r:id="rId14" w:history="1">
        <w:r w:rsidRPr="00F80231">
          <w:rPr>
            <w:rStyle w:val="Hyperlink"/>
            <w:bCs/>
            <w:sz w:val="22"/>
            <w:szCs w:val="22"/>
          </w:rPr>
          <w:t>Climate Change Impacts for Northwoods Forests</w:t>
        </w:r>
      </w:hyperlink>
      <w:r w:rsidRPr="00F80231">
        <w:rPr>
          <w:bCs/>
          <w:sz w:val="22"/>
          <w:szCs w:val="22"/>
        </w:rPr>
        <w:t xml:space="preserve"> </w:t>
      </w:r>
    </w:p>
    <w:p w14:paraId="53EDE9E3" w14:textId="77777777" w:rsidR="004C28EF" w:rsidRPr="00F80231" w:rsidRDefault="004C28EF" w:rsidP="004C28EF">
      <w:pPr>
        <w:pStyle w:val="NoSpacing"/>
        <w:numPr>
          <w:ilvl w:val="1"/>
          <w:numId w:val="14"/>
        </w:numPr>
        <w:rPr>
          <w:bCs/>
          <w:sz w:val="22"/>
          <w:szCs w:val="22"/>
        </w:rPr>
      </w:pPr>
      <w:r>
        <w:rPr>
          <w:bCs/>
          <w:sz w:val="22"/>
          <w:szCs w:val="22"/>
        </w:rPr>
        <w:t xml:space="preserve">Review the </w:t>
      </w:r>
      <w:hyperlink r:id="rId15" w:history="1">
        <w:r w:rsidRPr="00D52EE7">
          <w:rPr>
            <w:rStyle w:val="Hyperlink"/>
            <w:bCs/>
            <w:sz w:val="22"/>
            <w:szCs w:val="22"/>
          </w:rPr>
          <w:t>climate change resources available for Northwoods forests</w:t>
        </w:r>
      </w:hyperlink>
      <w:r>
        <w:rPr>
          <w:bCs/>
          <w:sz w:val="22"/>
          <w:szCs w:val="22"/>
        </w:rPr>
        <w:t xml:space="preserve"> (field guides, summary highlights, tree species projections). </w:t>
      </w:r>
      <w:r w:rsidRPr="00F80231">
        <w:rPr>
          <w:bCs/>
          <w:sz w:val="22"/>
          <w:szCs w:val="22"/>
        </w:rPr>
        <w:t xml:space="preserve"> </w:t>
      </w:r>
    </w:p>
    <w:p w14:paraId="69328C5E" w14:textId="77777777" w:rsidR="004C28EF" w:rsidRPr="00D52EE7" w:rsidRDefault="004C28EF" w:rsidP="004C28EF">
      <w:pPr>
        <w:pStyle w:val="NoSpacing"/>
        <w:numPr>
          <w:ilvl w:val="0"/>
          <w:numId w:val="14"/>
        </w:numPr>
        <w:rPr>
          <w:bCs/>
          <w:sz w:val="22"/>
          <w:szCs w:val="22"/>
        </w:rPr>
      </w:pPr>
      <w:r w:rsidRPr="00D52EE7">
        <w:rPr>
          <w:bCs/>
          <w:sz w:val="22"/>
          <w:szCs w:val="22"/>
        </w:rPr>
        <w:t xml:space="preserve">Share your climate change concerns and questions with </w:t>
      </w:r>
      <w:r w:rsidRPr="00D52EE7">
        <w:rPr>
          <w:sz w:val="22"/>
          <w:szCs w:val="22"/>
        </w:rPr>
        <w:t xml:space="preserve">this short survey by </w:t>
      </w:r>
      <w:r w:rsidRPr="00483CDE">
        <w:rPr>
          <w:sz w:val="22"/>
          <w:szCs w:val="22"/>
          <w:u w:val="single"/>
        </w:rPr>
        <w:t>ASAP</w:t>
      </w:r>
      <w:r w:rsidRPr="00D52EE7">
        <w:rPr>
          <w:sz w:val="22"/>
          <w:szCs w:val="22"/>
        </w:rPr>
        <w:t xml:space="preserve">: </w:t>
      </w:r>
      <w:hyperlink r:id="rId16" w:history="1">
        <w:r w:rsidRPr="00D52EE7">
          <w:rPr>
            <w:rStyle w:val="Hyperlink"/>
            <w:sz w:val="22"/>
            <w:szCs w:val="22"/>
          </w:rPr>
          <w:t>https://forms.gle/JRFBCaXSveVRYfAp8</w:t>
        </w:r>
      </w:hyperlink>
      <w:r w:rsidRPr="00D52EE7">
        <w:rPr>
          <w:sz w:val="22"/>
          <w:szCs w:val="22"/>
        </w:rPr>
        <w:t xml:space="preserve">.   </w:t>
      </w:r>
    </w:p>
    <w:p w14:paraId="533FE95C" w14:textId="77777777" w:rsidR="004C28EF" w:rsidRPr="00F80231" w:rsidRDefault="004C28EF" w:rsidP="004C28EF">
      <w:pPr>
        <w:pStyle w:val="NoSpacing"/>
        <w:numPr>
          <w:ilvl w:val="0"/>
          <w:numId w:val="14"/>
        </w:numPr>
        <w:rPr>
          <w:bCs/>
          <w:sz w:val="22"/>
          <w:szCs w:val="22"/>
        </w:rPr>
      </w:pPr>
      <w:r w:rsidRPr="00F80231">
        <w:rPr>
          <w:bCs/>
          <w:sz w:val="22"/>
          <w:szCs w:val="22"/>
        </w:rPr>
        <w:t xml:space="preserve">Review the </w:t>
      </w:r>
      <w:hyperlink r:id="rId17" w:history="1">
        <w:r w:rsidRPr="00F80231">
          <w:rPr>
            <w:rStyle w:val="Hyperlink"/>
            <w:bCs/>
            <w:sz w:val="22"/>
            <w:szCs w:val="22"/>
          </w:rPr>
          <w:t>Climate-Smart Forestry Objective</w:t>
        </w:r>
      </w:hyperlink>
      <w:r w:rsidRPr="00F80231">
        <w:rPr>
          <w:bCs/>
          <w:sz w:val="22"/>
          <w:szCs w:val="22"/>
        </w:rPr>
        <w:t xml:space="preserve"> in the 2022 SFI Forest Management Standard</w:t>
      </w:r>
    </w:p>
    <w:p w14:paraId="55E847E3" w14:textId="77777777" w:rsidR="004C28EF" w:rsidRPr="007C00EB" w:rsidRDefault="004C28EF" w:rsidP="004C28EF">
      <w:pPr>
        <w:pStyle w:val="NoSpacing"/>
        <w:ind w:left="720"/>
        <w:rPr>
          <w:bCs/>
          <w:sz w:val="22"/>
          <w:szCs w:val="22"/>
        </w:rPr>
      </w:pPr>
    </w:p>
    <w:p w14:paraId="4B1AA4A8" w14:textId="77777777" w:rsidR="004C28EF" w:rsidRPr="001F4A19" w:rsidRDefault="004C28EF" w:rsidP="004C28EF">
      <w:pPr>
        <w:pStyle w:val="NoSpacing"/>
        <w:rPr>
          <w:sz w:val="22"/>
          <w:szCs w:val="22"/>
        </w:rPr>
      </w:pPr>
    </w:p>
    <w:p w14:paraId="582BAF06" w14:textId="77777777" w:rsidR="004C28EF" w:rsidRDefault="004C28EF" w:rsidP="004C28EF">
      <w:pPr>
        <w:pStyle w:val="TextBox"/>
      </w:pPr>
      <w:r>
        <w:t xml:space="preserve">WORKSHOP AGENDA </w:t>
      </w:r>
    </w:p>
    <w:p w14:paraId="1EE66BE6" w14:textId="77777777" w:rsidR="004C28EF" w:rsidRDefault="004C28EF" w:rsidP="004C28EF">
      <w:pPr>
        <w:spacing w:before="80" w:after="0"/>
      </w:pPr>
      <w:r w:rsidRPr="005A473D">
        <w:t xml:space="preserve">Location: </w:t>
      </w:r>
      <w:r>
        <w:t>Great Lakes Timber Professionals Association office</w:t>
      </w:r>
      <w:r w:rsidRPr="002B5BA9">
        <w:t xml:space="preserve"> </w:t>
      </w:r>
      <w:r>
        <w:t>–</w:t>
      </w:r>
      <w:r w:rsidRPr="002B5BA9">
        <w:t xml:space="preserve"> </w:t>
      </w:r>
      <w:r>
        <w:t>3243 Golf Course Rd</w:t>
      </w:r>
      <w:r w:rsidRPr="002B5BA9">
        <w:t xml:space="preserve">, </w:t>
      </w:r>
      <w:r>
        <w:t>Rhinelander, WI</w:t>
      </w:r>
    </w:p>
    <w:p w14:paraId="3102C080" w14:textId="77777777" w:rsidR="004C28EF" w:rsidRDefault="004C28EF" w:rsidP="004C28EF">
      <w:pPr>
        <w:spacing w:after="0"/>
      </w:pPr>
    </w:p>
    <w:p w14:paraId="519FC604" w14:textId="77777777" w:rsidR="004C28EF" w:rsidRPr="001F4A19" w:rsidRDefault="004C28EF" w:rsidP="004C28EF">
      <w:pPr>
        <w:rPr>
          <w:i/>
        </w:rPr>
      </w:pPr>
      <w:r w:rsidRPr="001F4A19">
        <w:rPr>
          <w:i/>
        </w:rPr>
        <w:lastRenderedPageBreak/>
        <w:t>Note: All times approximate</w:t>
      </w:r>
      <w:r>
        <w:rPr>
          <w:i/>
        </w:rPr>
        <w:t>. A</w:t>
      </w:r>
      <w:r w:rsidRPr="001F4A19">
        <w:rPr>
          <w:i/>
        </w:rPr>
        <w:t>genda will be adjusted to accommodate discussion.</w:t>
      </w:r>
      <w:r>
        <w:rPr>
          <w:i/>
        </w:rPr>
        <w:t xml:space="preserve"> Agenda is in Central time. </w:t>
      </w:r>
    </w:p>
    <w:p w14:paraId="797C6749" w14:textId="77777777" w:rsidR="004C28EF" w:rsidRPr="001F4A19" w:rsidRDefault="004C28EF" w:rsidP="004C28EF">
      <w:pPr>
        <w:widowControl w:val="0"/>
        <w:tabs>
          <w:tab w:val="left" w:pos="720"/>
        </w:tabs>
        <w:autoSpaceDE w:val="0"/>
        <w:autoSpaceDN w:val="0"/>
        <w:adjustRightInd w:val="0"/>
        <w:spacing w:before="16" w:after="0" w:line="240" w:lineRule="auto"/>
        <w:ind w:right="-20"/>
        <w:rPr>
          <w:rFonts w:ascii="Calibri" w:hAnsi="Calibri" w:cs="Calibri"/>
          <w:color w:val="000000"/>
          <w:spacing w:val="-1"/>
          <w:lang w:val="en"/>
        </w:rPr>
      </w:pPr>
      <w:r>
        <w:rPr>
          <w:rFonts w:ascii="Calibri" w:hAnsi="Calibri" w:cs="Calibri"/>
          <w:color w:val="000000"/>
          <w:spacing w:val="-1"/>
          <w:lang w:val="en"/>
        </w:rPr>
        <w:t>9:30</w:t>
      </w:r>
      <w:r w:rsidRPr="001F4A19">
        <w:rPr>
          <w:rFonts w:ascii="Calibri" w:hAnsi="Calibri" w:cs="Calibri"/>
          <w:color w:val="000000"/>
          <w:spacing w:val="-1"/>
          <w:lang w:val="en"/>
        </w:rPr>
        <w:t xml:space="preserve"> </w:t>
      </w:r>
      <w:r w:rsidRPr="001F4A19">
        <w:rPr>
          <w:rFonts w:ascii="Calibri" w:hAnsi="Calibri" w:cs="Calibri"/>
          <w:color w:val="000000"/>
          <w:spacing w:val="-1"/>
          <w:lang w:val="en"/>
        </w:rPr>
        <w:tab/>
      </w:r>
      <w:r w:rsidRPr="007D113C">
        <w:rPr>
          <w:rFonts w:ascii="Calibri" w:hAnsi="Calibri" w:cs="Calibri"/>
          <w:b/>
          <w:color w:val="000000"/>
        </w:rPr>
        <w:t>Introduction</w:t>
      </w:r>
      <w:r w:rsidRPr="007D113C">
        <w:rPr>
          <w:rFonts w:ascii="Calibri" w:hAnsi="Calibri" w:cs="Calibri"/>
          <w:b/>
          <w:color w:val="000000"/>
          <w:spacing w:val="-1"/>
          <w:lang w:val="en"/>
        </w:rPr>
        <w:t xml:space="preserve"> (Gordy)</w:t>
      </w:r>
    </w:p>
    <w:p w14:paraId="34934193" w14:textId="77777777" w:rsidR="004C28EF" w:rsidRDefault="004C28EF" w:rsidP="004C28EF">
      <w:pPr>
        <w:pStyle w:val="ListParagraph"/>
        <w:numPr>
          <w:ilvl w:val="1"/>
          <w:numId w:val="5"/>
        </w:numPr>
        <w:spacing w:after="0" w:line="240" w:lineRule="auto"/>
        <w:rPr>
          <w:rFonts w:cs="Calibri"/>
          <w:color w:val="000000" w:themeColor="text1"/>
        </w:rPr>
      </w:pPr>
      <w:r w:rsidRPr="00CD0977">
        <w:rPr>
          <w:rFonts w:cs="Calibri"/>
          <w:color w:val="000000" w:themeColor="text1"/>
        </w:rPr>
        <w:t>Welcome</w:t>
      </w:r>
      <w:r>
        <w:rPr>
          <w:rFonts w:cs="Calibri"/>
          <w:color w:val="000000" w:themeColor="text1"/>
        </w:rPr>
        <w:t xml:space="preserve"> &amp; Introductions</w:t>
      </w:r>
    </w:p>
    <w:p w14:paraId="1047672B" w14:textId="77777777" w:rsidR="004C28EF" w:rsidRDefault="004C28EF" w:rsidP="004C28EF">
      <w:pPr>
        <w:pStyle w:val="ListParagraph"/>
        <w:numPr>
          <w:ilvl w:val="1"/>
          <w:numId w:val="5"/>
        </w:numPr>
        <w:spacing w:after="0" w:line="240" w:lineRule="auto"/>
        <w:rPr>
          <w:rFonts w:cs="Calibri"/>
          <w:color w:val="000000" w:themeColor="text1"/>
        </w:rPr>
      </w:pPr>
      <w:r>
        <w:rPr>
          <w:rFonts w:cs="Calibri"/>
          <w:color w:val="000000" w:themeColor="text1"/>
        </w:rPr>
        <w:t>Workshop Purpose</w:t>
      </w:r>
    </w:p>
    <w:p w14:paraId="1E4D8A08" w14:textId="77777777" w:rsidR="004C28EF" w:rsidRDefault="004C28EF" w:rsidP="004C28EF">
      <w:pPr>
        <w:pStyle w:val="ListParagraph"/>
        <w:numPr>
          <w:ilvl w:val="1"/>
          <w:numId w:val="5"/>
        </w:numPr>
        <w:spacing w:after="0" w:line="240" w:lineRule="auto"/>
        <w:rPr>
          <w:rFonts w:cs="Calibri"/>
          <w:color w:val="000000" w:themeColor="text1"/>
        </w:rPr>
      </w:pPr>
      <w:r>
        <w:rPr>
          <w:rFonts w:cs="Calibri"/>
          <w:color w:val="000000" w:themeColor="text1"/>
        </w:rPr>
        <w:t>Connection to SFI Playbook for Climate-Smart Forestry</w:t>
      </w:r>
    </w:p>
    <w:p w14:paraId="1FB50B3B" w14:textId="77777777" w:rsidR="004C28EF" w:rsidRDefault="004C28EF" w:rsidP="004C28EF">
      <w:pPr>
        <w:pStyle w:val="ListParagraph"/>
        <w:numPr>
          <w:ilvl w:val="1"/>
          <w:numId w:val="5"/>
        </w:numPr>
        <w:spacing w:after="0" w:line="240" w:lineRule="auto"/>
        <w:rPr>
          <w:rFonts w:cs="Calibri"/>
          <w:color w:val="000000" w:themeColor="text1"/>
        </w:rPr>
      </w:pPr>
      <w:r>
        <w:rPr>
          <w:rFonts w:cs="Calibri"/>
          <w:color w:val="000000" w:themeColor="text1"/>
        </w:rPr>
        <w:t xml:space="preserve">Antitrust Statement </w:t>
      </w:r>
    </w:p>
    <w:p w14:paraId="7F7CA45B" w14:textId="77777777" w:rsidR="004C28EF" w:rsidRPr="007C00EB" w:rsidRDefault="004C28EF" w:rsidP="004C28EF">
      <w:pPr>
        <w:spacing w:after="0" w:line="240" w:lineRule="auto"/>
        <w:rPr>
          <w:rFonts w:cs="Calibri"/>
          <w:color w:val="000000" w:themeColor="text1"/>
        </w:rPr>
      </w:pPr>
    </w:p>
    <w:p w14:paraId="6BBA33A9" w14:textId="77777777" w:rsidR="004C28EF" w:rsidRPr="00EF3FC5" w:rsidRDefault="004C28EF" w:rsidP="004C28EF">
      <w:pPr>
        <w:widowControl w:val="0"/>
        <w:tabs>
          <w:tab w:val="left" w:pos="720"/>
        </w:tabs>
        <w:autoSpaceDE w:val="0"/>
        <w:autoSpaceDN w:val="0"/>
        <w:adjustRightInd w:val="0"/>
        <w:spacing w:before="16" w:after="0" w:line="240" w:lineRule="auto"/>
        <w:ind w:right="-20"/>
        <w:rPr>
          <w:rFonts w:ascii="Calibri" w:hAnsi="Calibri" w:cs="Calibri"/>
          <w:color w:val="000000"/>
          <w:spacing w:val="-1"/>
          <w:lang w:val="en"/>
        </w:rPr>
      </w:pPr>
      <w:r>
        <w:rPr>
          <w:rFonts w:ascii="Calibri" w:hAnsi="Calibri" w:cs="Calibri"/>
          <w:color w:val="000000"/>
          <w:spacing w:val="-1"/>
          <w:lang w:val="en"/>
        </w:rPr>
        <w:t>10</w:t>
      </w:r>
      <w:r w:rsidRPr="001F4A19">
        <w:rPr>
          <w:rFonts w:ascii="Calibri" w:hAnsi="Calibri" w:cs="Calibri"/>
          <w:color w:val="000000"/>
          <w:spacing w:val="-1"/>
          <w:lang w:val="en"/>
        </w:rPr>
        <w:t>:</w:t>
      </w:r>
      <w:r>
        <w:rPr>
          <w:rFonts w:ascii="Calibri" w:hAnsi="Calibri" w:cs="Calibri"/>
          <w:color w:val="000000"/>
          <w:spacing w:val="-1"/>
          <w:lang w:val="en"/>
        </w:rPr>
        <w:t>0</w:t>
      </w:r>
      <w:r w:rsidRPr="001F4A19">
        <w:rPr>
          <w:rFonts w:ascii="Calibri" w:hAnsi="Calibri" w:cs="Calibri"/>
          <w:color w:val="000000"/>
          <w:spacing w:val="-1"/>
          <w:lang w:val="en"/>
        </w:rPr>
        <w:t xml:space="preserve">0 </w:t>
      </w:r>
      <w:r w:rsidRPr="001F4A19">
        <w:rPr>
          <w:rFonts w:ascii="Calibri" w:hAnsi="Calibri" w:cs="Calibri"/>
          <w:color w:val="000000"/>
          <w:spacing w:val="-1"/>
          <w:lang w:val="en"/>
        </w:rPr>
        <w:tab/>
      </w:r>
      <w:r w:rsidRPr="001F4A19">
        <w:rPr>
          <w:rFonts w:ascii="Calibri" w:hAnsi="Calibri" w:cs="Calibri"/>
          <w:b/>
          <w:color w:val="000000"/>
          <w:spacing w:val="-1"/>
          <w:lang w:val="en"/>
        </w:rPr>
        <w:t xml:space="preserve">Climate Impacts and Vulnerabilities </w:t>
      </w:r>
      <w:r>
        <w:rPr>
          <w:rFonts w:ascii="Calibri" w:hAnsi="Calibri" w:cs="Calibri"/>
          <w:b/>
          <w:color w:val="000000"/>
          <w:spacing w:val="-1"/>
          <w:lang w:val="en"/>
        </w:rPr>
        <w:t>(Stephen)</w:t>
      </w:r>
    </w:p>
    <w:p w14:paraId="615CDD4B" w14:textId="77777777" w:rsidR="004C28EF" w:rsidRDefault="004C28EF" w:rsidP="004C28EF">
      <w:pPr>
        <w:widowControl w:val="0"/>
        <w:tabs>
          <w:tab w:val="left" w:pos="720"/>
        </w:tabs>
        <w:autoSpaceDE w:val="0"/>
        <w:autoSpaceDN w:val="0"/>
        <w:adjustRightInd w:val="0"/>
        <w:spacing w:before="16" w:after="0" w:line="240" w:lineRule="auto"/>
        <w:ind w:left="720" w:right="-20"/>
        <w:rPr>
          <w:rFonts w:ascii="Calibri" w:hAnsi="Calibri" w:cs="Calibri"/>
          <w:color w:val="000000"/>
          <w:spacing w:val="-1"/>
          <w:lang w:val="en"/>
        </w:rPr>
      </w:pPr>
      <w:r>
        <w:rPr>
          <w:rFonts w:ascii="Calibri" w:hAnsi="Calibri" w:cs="Calibri"/>
          <w:color w:val="000000"/>
          <w:spacing w:val="-1"/>
          <w:lang w:val="en"/>
        </w:rPr>
        <w:t xml:space="preserve">The goal is to create a list of the climate change impacts that are of greatest concern for </w:t>
      </w:r>
      <w:r>
        <w:t>SFI certified organizations and SFI managed forests</w:t>
      </w:r>
      <w:r>
        <w:rPr>
          <w:rFonts w:ascii="Calibri" w:hAnsi="Calibri" w:cs="Calibri"/>
          <w:color w:val="000000"/>
          <w:spacing w:val="-1"/>
          <w:lang w:val="en"/>
        </w:rPr>
        <w:t>. We will be considering these impacts broadly at the regional level, so we don’t need to discuss these items in extreme detail. This list does not have to include every potential impact.</w:t>
      </w:r>
    </w:p>
    <w:p w14:paraId="42A26CAC" w14:textId="77777777" w:rsidR="004C28EF" w:rsidRDefault="004C28EF" w:rsidP="004C28EF">
      <w:pPr>
        <w:pStyle w:val="ListParagraph"/>
        <w:widowControl w:val="0"/>
        <w:numPr>
          <w:ilvl w:val="1"/>
          <w:numId w:val="6"/>
        </w:numPr>
        <w:tabs>
          <w:tab w:val="left" w:pos="720"/>
        </w:tabs>
        <w:autoSpaceDE w:val="0"/>
        <w:autoSpaceDN w:val="0"/>
        <w:adjustRightInd w:val="0"/>
        <w:spacing w:before="16" w:after="0" w:line="240" w:lineRule="auto"/>
        <w:ind w:right="-20"/>
        <w:rPr>
          <w:rFonts w:ascii="Calibri" w:hAnsi="Calibri" w:cs="Calibri"/>
          <w:color w:val="000000"/>
          <w:spacing w:val="-1"/>
          <w:lang w:val="en"/>
        </w:rPr>
      </w:pPr>
      <w:r>
        <w:rPr>
          <w:rFonts w:ascii="Calibri" w:hAnsi="Calibri" w:cs="Calibri"/>
          <w:color w:val="000000"/>
          <w:spacing w:val="-1"/>
          <w:lang w:val="en"/>
        </w:rPr>
        <w:t>Share a summarized list of climate impacts that were identified as part of the pre-work survey.</w:t>
      </w:r>
    </w:p>
    <w:p w14:paraId="6C2FE7EF" w14:textId="77777777" w:rsidR="004C28EF" w:rsidRDefault="004C28EF" w:rsidP="004C28EF">
      <w:pPr>
        <w:pStyle w:val="ListParagraph"/>
        <w:widowControl w:val="0"/>
        <w:numPr>
          <w:ilvl w:val="2"/>
          <w:numId w:val="8"/>
        </w:numPr>
        <w:tabs>
          <w:tab w:val="left" w:pos="720"/>
        </w:tabs>
        <w:autoSpaceDE w:val="0"/>
        <w:autoSpaceDN w:val="0"/>
        <w:adjustRightInd w:val="0"/>
        <w:spacing w:before="16" w:after="0" w:line="240" w:lineRule="auto"/>
        <w:ind w:right="-20"/>
        <w:rPr>
          <w:rFonts w:ascii="Calibri" w:hAnsi="Calibri" w:cs="Calibri"/>
          <w:color w:val="000000"/>
          <w:spacing w:val="-1"/>
          <w:lang w:val="en"/>
        </w:rPr>
      </w:pPr>
      <w:r>
        <w:rPr>
          <w:rFonts w:ascii="Calibri" w:hAnsi="Calibri" w:cs="Calibri"/>
          <w:color w:val="000000"/>
          <w:spacing w:val="-1"/>
          <w:lang w:val="en"/>
        </w:rPr>
        <w:t xml:space="preserve">Review each making sure that everyone understands the issue, adding additional detail or clarification as needed. </w:t>
      </w:r>
    </w:p>
    <w:p w14:paraId="04E1B9C8" w14:textId="77777777" w:rsidR="004C28EF" w:rsidRDefault="004C28EF" w:rsidP="004C28EF">
      <w:pPr>
        <w:pStyle w:val="ListParagraph"/>
        <w:widowControl w:val="0"/>
        <w:numPr>
          <w:ilvl w:val="2"/>
          <w:numId w:val="8"/>
        </w:numPr>
        <w:tabs>
          <w:tab w:val="left" w:pos="720"/>
        </w:tabs>
        <w:autoSpaceDE w:val="0"/>
        <w:autoSpaceDN w:val="0"/>
        <w:adjustRightInd w:val="0"/>
        <w:spacing w:before="16" w:after="0" w:line="240" w:lineRule="auto"/>
        <w:ind w:right="-20"/>
        <w:rPr>
          <w:rFonts w:ascii="Calibri" w:hAnsi="Calibri" w:cs="Calibri"/>
          <w:color w:val="000000"/>
          <w:spacing w:val="-1"/>
          <w:lang w:val="en"/>
        </w:rPr>
      </w:pPr>
      <w:r>
        <w:rPr>
          <w:rFonts w:ascii="Calibri" w:hAnsi="Calibri" w:cs="Calibri"/>
          <w:color w:val="000000"/>
          <w:spacing w:val="-1"/>
          <w:lang w:val="en"/>
        </w:rPr>
        <w:t>Ask what other climate impacts may be missing that were not captured in the survey responses.</w:t>
      </w:r>
    </w:p>
    <w:p w14:paraId="62A0EE2B" w14:textId="77777777" w:rsidR="004C28EF" w:rsidRDefault="004C28EF" w:rsidP="004C28EF">
      <w:pPr>
        <w:pStyle w:val="ListParagraph"/>
        <w:widowControl w:val="0"/>
        <w:numPr>
          <w:ilvl w:val="1"/>
          <w:numId w:val="8"/>
        </w:numPr>
        <w:tabs>
          <w:tab w:val="left" w:pos="720"/>
        </w:tabs>
        <w:autoSpaceDE w:val="0"/>
        <w:autoSpaceDN w:val="0"/>
        <w:adjustRightInd w:val="0"/>
        <w:spacing w:before="16" w:after="0" w:line="240" w:lineRule="auto"/>
        <w:ind w:right="-20"/>
        <w:rPr>
          <w:rFonts w:ascii="Calibri" w:hAnsi="Calibri" w:cs="Calibri"/>
          <w:color w:val="000000"/>
          <w:spacing w:val="-1"/>
          <w:lang w:val="en"/>
        </w:rPr>
      </w:pPr>
      <w:r>
        <w:rPr>
          <w:rFonts w:ascii="Calibri" w:hAnsi="Calibri" w:cs="Calibri"/>
          <w:color w:val="000000"/>
          <w:spacing w:val="-1"/>
          <w:lang w:val="en"/>
        </w:rPr>
        <w:t>Have a good discussion of climate impacts</w:t>
      </w:r>
    </w:p>
    <w:p w14:paraId="52DDD085" w14:textId="77777777" w:rsidR="004C28EF" w:rsidRDefault="004C28EF" w:rsidP="004C28EF">
      <w:pPr>
        <w:pStyle w:val="ListParagraph"/>
        <w:widowControl w:val="0"/>
        <w:numPr>
          <w:ilvl w:val="1"/>
          <w:numId w:val="8"/>
        </w:numPr>
        <w:tabs>
          <w:tab w:val="left" w:pos="720"/>
        </w:tabs>
        <w:autoSpaceDE w:val="0"/>
        <w:autoSpaceDN w:val="0"/>
        <w:adjustRightInd w:val="0"/>
        <w:spacing w:before="16" w:after="0" w:line="240" w:lineRule="auto"/>
        <w:ind w:right="-20"/>
        <w:rPr>
          <w:rFonts w:ascii="Calibri" w:hAnsi="Calibri" w:cs="Calibri"/>
          <w:color w:val="000000"/>
          <w:spacing w:val="-1"/>
          <w:lang w:val="en"/>
        </w:rPr>
      </w:pPr>
      <w:r>
        <w:rPr>
          <w:rFonts w:ascii="Calibri" w:hAnsi="Calibri" w:cs="Calibri"/>
          <w:color w:val="000000"/>
          <w:spacing w:val="-1"/>
          <w:lang w:val="en"/>
        </w:rPr>
        <w:t>Don’t worry about rating or ranking impacts at this point – just get the ideas down</w:t>
      </w:r>
    </w:p>
    <w:p w14:paraId="2295638C" w14:textId="77777777" w:rsidR="004C28EF" w:rsidRPr="00D221B1" w:rsidRDefault="004C28EF" w:rsidP="004C28EF">
      <w:pPr>
        <w:pStyle w:val="ListParagraph"/>
        <w:widowControl w:val="0"/>
        <w:numPr>
          <w:ilvl w:val="1"/>
          <w:numId w:val="6"/>
        </w:numPr>
        <w:tabs>
          <w:tab w:val="left" w:pos="720"/>
        </w:tabs>
        <w:autoSpaceDE w:val="0"/>
        <w:autoSpaceDN w:val="0"/>
        <w:adjustRightInd w:val="0"/>
        <w:spacing w:before="16" w:after="0" w:line="240" w:lineRule="auto"/>
        <w:ind w:right="-20"/>
        <w:rPr>
          <w:rFonts w:ascii="Calibri" w:hAnsi="Calibri" w:cs="Calibri"/>
          <w:spacing w:val="-1"/>
          <w:lang w:val="en"/>
        </w:rPr>
      </w:pPr>
      <w:r>
        <w:rPr>
          <w:rFonts w:ascii="Calibri" w:hAnsi="Calibri" w:cs="Calibri"/>
          <w:color w:val="000000"/>
          <w:spacing w:val="-1"/>
          <w:lang w:val="en"/>
        </w:rPr>
        <w:t>Gordy take Notes in Step 2 w</w:t>
      </w:r>
      <w:r w:rsidRPr="00D221B1">
        <w:rPr>
          <w:rFonts w:ascii="Calibri" w:hAnsi="Calibri" w:cs="Calibri"/>
          <w:spacing w:val="-1"/>
          <w:lang w:val="en"/>
        </w:rPr>
        <w:t>orksheet.</w:t>
      </w:r>
    </w:p>
    <w:p w14:paraId="5818B48B" w14:textId="77777777" w:rsidR="004C28EF" w:rsidRPr="00D221B1"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p>
    <w:p w14:paraId="46D32BA9" w14:textId="77777777" w:rsidR="004C28EF"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r>
        <w:rPr>
          <w:rFonts w:ascii="Calibri" w:hAnsi="Calibri" w:cs="Calibri"/>
          <w:color w:val="000000"/>
          <w:spacing w:val="-1"/>
          <w:lang w:val="en"/>
        </w:rPr>
        <w:t>10:45</w:t>
      </w:r>
      <w:r w:rsidRPr="001F4A19">
        <w:rPr>
          <w:rFonts w:ascii="Calibri" w:hAnsi="Calibri" w:cs="Calibri"/>
          <w:color w:val="000000"/>
          <w:spacing w:val="-1"/>
          <w:lang w:val="en"/>
        </w:rPr>
        <w:t xml:space="preserve"> </w:t>
      </w:r>
      <w:r w:rsidRPr="001F4A19">
        <w:rPr>
          <w:rFonts w:ascii="Calibri" w:hAnsi="Calibri" w:cs="Calibri"/>
          <w:color w:val="000000"/>
          <w:spacing w:val="-1"/>
          <w:lang w:val="en"/>
        </w:rPr>
        <w:tab/>
      </w:r>
      <w:r w:rsidRPr="001F4A19">
        <w:rPr>
          <w:rFonts w:ascii="Calibri" w:hAnsi="Calibri" w:cs="Calibri"/>
          <w:b/>
          <w:color w:val="000000"/>
          <w:spacing w:val="-1"/>
          <w:lang w:val="en"/>
        </w:rPr>
        <w:t>Break</w:t>
      </w:r>
    </w:p>
    <w:p w14:paraId="2E3ED334" w14:textId="77777777" w:rsidR="004C28EF"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p>
    <w:p w14:paraId="3B393F71" w14:textId="77777777" w:rsidR="004C28EF" w:rsidRPr="00D221B1" w:rsidRDefault="004C28EF" w:rsidP="004C28EF">
      <w:pPr>
        <w:widowControl w:val="0"/>
        <w:tabs>
          <w:tab w:val="left" w:pos="720"/>
        </w:tabs>
        <w:autoSpaceDE w:val="0"/>
        <w:autoSpaceDN w:val="0"/>
        <w:adjustRightInd w:val="0"/>
        <w:spacing w:before="16" w:after="0" w:line="240" w:lineRule="auto"/>
        <w:ind w:right="-20"/>
        <w:rPr>
          <w:rFonts w:ascii="Calibri" w:hAnsi="Calibri" w:cs="Calibri"/>
          <w:b/>
          <w:spacing w:val="-1"/>
          <w:lang w:val="en"/>
        </w:rPr>
      </w:pPr>
      <w:r>
        <w:rPr>
          <w:rFonts w:ascii="Calibri" w:hAnsi="Calibri" w:cs="Calibri"/>
          <w:spacing w:val="-1"/>
          <w:lang w:val="en"/>
        </w:rPr>
        <w:t>11:00</w:t>
      </w:r>
      <w:r w:rsidRPr="00D221B1">
        <w:rPr>
          <w:rFonts w:ascii="Calibri" w:hAnsi="Calibri" w:cs="Calibri"/>
          <w:spacing w:val="-1"/>
          <w:lang w:val="en"/>
        </w:rPr>
        <w:t xml:space="preserve"> </w:t>
      </w:r>
      <w:r w:rsidRPr="00D221B1">
        <w:rPr>
          <w:rFonts w:ascii="Calibri" w:hAnsi="Calibri" w:cs="Calibri"/>
          <w:spacing w:val="-1"/>
          <w:lang w:val="en"/>
        </w:rPr>
        <w:tab/>
      </w:r>
      <w:r w:rsidRPr="00D221B1">
        <w:rPr>
          <w:rFonts w:ascii="Calibri" w:hAnsi="Calibri" w:cs="Calibri"/>
          <w:b/>
          <w:spacing w:val="-1"/>
          <w:lang w:val="en"/>
        </w:rPr>
        <w:t>Risk Assessment –</w:t>
      </w:r>
      <w:r>
        <w:rPr>
          <w:rFonts w:ascii="Calibri" w:hAnsi="Calibri" w:cs="Calibri"/>
          <w:b/>
          <w:spacing w:val="-1"/>
          <w:lang w:val="en"/>
        </w:rPr>
        <w:t xml:space="preserve"> State</w:t>
      </w:r>
      <w:r w:rsidRPr="00D221B1">
        <w:rPr>
          <w:rFonts w:ascii="Calibri" w:hAnsi="Calibri" w:cs="Calibri"/>
          <w:b/>
          <w:spacing w:val="-1"/>
          <w:lang w:val="en"/>
        </w:rPr>
        <w:t xml:space="preserve"> Groups (</w:t>
      </w:r>
      <w:r>
        <w:rPr>
          <w:rFonts w:ascii="Calibri" w:hAnsi="Calibri" w:cs="Calibri"/>
          <w:b/>
          <w:spacing w:val="-1"/>
          <w:lang w:val="en"/>
        </w:rPr>
        <w:t>Stephen)</w:t>
      </w:r>
    </w:p>
    <w:p w14:paraId="1E43ABD1" w14:textId="77777777" w:rsidR="004C28EF" w:rsidRPr="004D4DE3" w:rsidRDefault="004C28EF" w:rsidP="004C28EF">
      <w:pPr>
        <w:widowControl w:val="0"/>
        <w:tabs>
          <w:tab w:val="left" w:pos="720"/>
        </w:tabs>
        <w:autoSpaceDE w:val="0"/>
        <w:autoSpaceDN w:val="0"/>
        <w:adjustRightInd w:val="0"/>
        <w:spacing w:before="16" w:after="0" w:line="240" w:lineRule="auto"/>
        <w:ind w:left="720" w:right="-20"/>
        <w:rPr>
          <w:rFonts w:ascii="Calibri" w:hAnsi="Calibri" w:cs="Calibri"/>
          <w:spacing w:val="-1"/>
          <w:lang w:val="en"/>
        </w:rPr>
      </w:pPr>
      <w:r w:rsidRPr="00D221B1">
        <w:rPr>
          <w:rFonts w:ascii="Calibri" w:hAnsi="Calibri" w:cs="Calibri"/>
          <w:spacing w:val="-1"/>
          <w:lang w:val="en"/>
        </w:rPr>
        <w:t xml:space="preserve">The goal is to understand </w:t>
      </w:r>
      <w:r>
        <w:rPr>
          <w:rFonts w:ascii="Calibri" w:hAnsi="Calibri" w:cs="Calibri"/>
          <w:spacing w:val="-1"/>
          <w:lang w:val="en"/>
        </w:rPr>
        <w:t>which</w:t>
      </w:r>
      <w:r w:rsidRPr="00D221B1">
        <w:rPr>
          <w:rFonts w:ascii="Calibri" w:hAnsi="Calibri" w:cs="Calibri"/>
          <w:spacing w:val="-1"/>
          <w:lang w:val="en"/>
        </w:rPr>
        <w:t xml:space="preserve"> climate impacts create </w:t>
      </w:r>
      <w:r>
        <w:rPr>
          <w:rFonts w:ascii="Calibri" w:hAnsi="Calibri" w:cs="Calibri"/>
          <w:spacing w:val="-1"/>
          <w:lang w:val="en"/>
        </w:rPr>
        <w:t xml:space="preserve">the most concerning </w:t>
      </w:r>
      <w:r w:rsidRPr="00D221B1">
        <w:rPr>
          <w:rFonts w:ascii="Calibri" w:hAnsi="Calibri" w:cs="Calibri"/>
          <w:spacing w:val="-1"/>
          <w:lang w:val="en"/>
        </w:rPr>
        <w:t xml:space="preserve">risks to </w:t>
      </w:r>
      <w:r>
        <w:rPr>
          <w:rFonts w:ascii="Calibri" w:hAnsi="Calibri" w:cs="Calibri"/>
          <w:spacing w:val="-1"/>
          <w:lang w:val="en"/>
        </w:rPr>
        <w:t>SFI certified organizations in the region</w:t>
      </w:r>
      <w:r w:rsidRPr="00D221B1">
        <w:rPr>
          <w:rFonts w:ascii="Calibri" w:hAnsi="Calibri" w:cs="Calibri"/>
          <w:spacing w:val="-1"/>
          <w:lang w:val="en"/>
        </w:rPr>
        <w:t xml:space="preserve">. </w:t>
      </w:r>
      <w:r>
        <w:rPr>
          <w:rFonts w:ascii="Calibri" w:hAnsi="Calibri" w:cs="Calibri"/>
          <w:spacing w:val="-1"/>
          <w:lang w:val="en"/>
        </w:rPr>
        <w:t xml:space="preserve">Risks may </w:t>
      </w:r>
      <w:proofErr w:type="gramStart"/>
      <w:r>
        <w:rPr>
          <w:rFonts w:ascii="Calibri" w:hAnsi="Calibri" w:cs="Calibri"/>
          <w:spacing w:val="-1"/>
          <w:lang w:val="en"/>
        </w:rPr>
        <w:t>related</w:t>
      </w:r>
      <w:proofErr w:type="gramEnd"/>
      <w:r>
        <w:rPr>
          <w:rFonts w:ascii="Calibri" w:hAnsi="Calibri" w:cs="Calibri"/>
          <w:spacing w:val="-1"/>
          <w:lang w:val="en"/>
        </w:rPr>
        <w:t xml:space="preserve"> to the health and condition of</w:t>
      </w:r>
      <w:r w:rsidRPr="00D221B1">
        <w:rPr>
          <w:rFonts w:ascii="Calibri" w:hAnsi="Calibri" w:cs="Calibri"/>
          <w:spacing w:val="-1"/>
          <w:lang w:val="en"/>
        </w:rPr>
        <w:t xml:space="preserve"> </w:t>
      </w:r>
      <w:r>
        <w:rPr>
          <w:rFonts w:ascii="Calibri" w:hAnsi="Calibri" w:cs="Calibri"/>
          <w:spacing w:val="-1"/>
          <w:lang w:val="en"/>
        </w:rPr>
        <w:t>certified forests</w:t>
      </w:r>
      <w:r w:rsidRPr="00D221B1">
        <w:rPr>
          <w:rFonts w:ascii="Calibri" w:hAnsi="Calibri" w:cs="Calibri"/>
          <w:spacing w:val="-1"/>
          <w:lang w:val="en"/>
        </w:rPr>
        <w:t xml:space="preserve">, or </w:t>
      </w:r>
      <w:r>
        <w:rPr>
          <w:rFonts w:ascii="Calibri" w:hAnsi="Calibri" w:cs="Calibri"/>
          <w:spacing w:val="-1"/>
          <w:lang w:val="en"/>
        </w:rPr>
        <w:t>they relate to the</w:t>
      </w:r>
      <w:r w:rsidRPr="004D4DE3">
        <w:rPr>
          <w:rFonts w:ascii="Calibri" w:hAnsi="Calibri" w:cs="Calibri"/>
          <w:spacing w:val="-1"/>
          <w:lang w:val="en"/>
        </w:rPr>
        <w:t xml:space="preserve"> </w:t>
      </w:r>
      <w:r>
        <w:rPr>
          <w:rFonts w:ascii="Calibri" w:hAnsi="Calibri" w:cs="Calibri"/>
          <w:spacing w:val="-1"/>
          <w:lang w:val="en"/>
        </w:rPr>
        <w:t xml:space="preserve">forestry </w:t>
      </w:r>
      <w:r w:rsidRPr="004D4DE3">
        <w:rPr>
          <w:rFonts w:ascii="Calibri" w:hAnsi="Calibri" w:cs="Calibri"/>
          <w:spacing w:val="-1"/>
          <w:lang w:val="en"/>
        </w:rPr>
        <w:t>operations</w:t>
      </w:r>
      <w:r>
        <w:rPr>
          <w:rFonts w:ascii="Calibri" w:hAnsi="Calibri" w:cs="Calibri"/>
          <w:spacing w:val="-1"/>
          <w:lang w:val="en"/>
        </w:rPr>
        <w:t xml:space="preserve"> of SFI certified organizations (e.g., infrastructure damage due to extreme rainfall)</w:t>
      </w:r>
      <w:r w:rsidRPr="004D4DE3">
        <w:rPr>
          <w:rFonts w:ascii="Calibri" w:hAnsi="Calibri" w:cs="Calibri"/>
          <w:spacing w:val="-1"/>
          <w:lang w:val="en"/>
        </w:rPr>
        <w:t xml:space="preserve">. We will use </w:t>
      </w:r>
      <w:r>
        <w:rPr>
          <w:rFonts w:ascii="Calibri" w:hAnsi="Calibri" w:cs="Calibri"/>
          <w:spacing w:val="-1"/>
          <w:lang w:val="en"/>
        </w:rPr>
        <w:t>a</w:t>
      </w:r>
      <w:r w:rsidRPr="004D4DE3">
        <w:rPr>
          <w:rFonts w:ascii="Calibri" w:hAnsi="Calibri" w:cs="Calibri"/>
          <w:spacing w:val="-1"/>
          <w:lang w:val="en"/>
        </w:rPr>
        <w:t xml:space="preserve"> risk assessment process to evaluate how individual risks </w:t>
      </w:r>
      <w:r>
        <w:rPr>
          <w:rFonts w:ascii="Calibri" w:hAnsi="Calibri" w:cs="Calibri"/>
          <w:spacing w:val="-1"/>
          <w:lang w:val="en"/>
        </w:rPr>
        <w:t>may</w:t>
      </w:r>
      <w:r w:rsidRPr="004D4DE3">
        <w:rPr>
          <w:rFonts w:ascii="Calibri" w:hAnsi="Calibri" w:cs="Calibri"/>
          <w:spacing w:val="-1"/>
          <w:lang w:val="en"/>
        </w:rPr>
        <w:t xml:space="preserve"> </w:t>
      </w:r>
      <w:r>
        <w:rPr>
          <w:rFonts w:ascii="Calibri" w:hAnsi="Calibri" w:cs="Calibri"/>
          <w:spacing w:val="-1"/>
          <w:lang w:val="en"/>
        </w:rPr>
        <w:t xml:space="preserve">broadly </w:t>
      </w:r>
      <w:r w:rsidRPr="004D4DE3">
        <w:rPr>
          <w:rFonts w:ascii="Calibri" w:hAnsi="Calibri" w:cs="Calibri"/>
          <w:spacing w:val="-1"/>
          <w:lang w:val="en"/>
        </w:rPr>
        <w:t xml:space="preserve">affect </w:t>
      </w:r>
      <w:r>
        <w:rPr>
          <w:rFonts w:ascii="Calibri" w:hAnsi="Calibri" w:cs="Calibri"/>
          <w:spacing w:val="-1"/>
          <w:lang w:val="en"/>
        </w:rPr>
        <w:t>SFI certified organizations in the region</w:t>
      </w:r>
      <w:r w:rsidRPr="004D4DE3">
        <w:rPr>
          <w:rFonts w:ascii="Calibri" w:hAnsi="Calibri" w:cs="Calibri"/>
          <w:spacing w:val="-1"/>
          <w:lang w:val="en"/>
        </w:rPr>
        <w:t xml:space="preserve">, and then prioritize them. </w:t>
      </w:r>
    </w:p>
    <w:p w14:paraId="25233BA2" w14:textId="77777777" w:rsidR="004C28EF" w:rsidRPr="004D4DE3" w:rsidRDefault="004C28EF" w:rsidP="004C28EF">
      <w:pPr>
        <w:pStyle w:val="ListParagraph"/>
        <w:widowControl w:val="0"/>
        <w:numPr>
          <w:ilvl w:val="0"/>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 xml:space="preserve">Present slides to explain process. Time frame is next </w:t>
      </w:r>
      <w:r>
        <w:rPr>
          <w:rFonts w:ascii="Calibri" w:hAnsi="Calibri" w:cs="Calibri"/>
          <w:spacing w:val="-1"/>
          <w:lang w:val="en"/>
        </w:rPr>
        <w:t>20</w:t>
      </w:r>
      <w:r w:rsidRPr="004D4DE3">
        <w:rPr>
          <w:rFonts w:ascii="Calibri" w:hAnsi="Calibri" w:cs="Calibri"/>
          <w:spacing w:val="-1"/>
          <w:lang w:val="en"/>
        </w:rPr>
        <w:t xml:space="preserve"> years. = 15 minutes [Provide an example to illustrate how to rate likelihood and severity.]</w:t>
      </w:r>
    </w:p>
    <w:p w14:paraId="53B36CFF" w14:textId="77777777" w:rsidR="004C28EF" w:rsidRPr="004D4DE3" w:rsidRDefault="004C28EF" w:rsidP="004C28EF">
      <w:pPr>
        <w:pStyle w:val="ListParagraph"/>
        <w:widowControl w:val="0"/>
        <w:numPr>
          <w:ilvl w:val="0"/>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Break into small groups</w:t>
      </w:r>
      <w:r>
        <w:rPr>
          <w:rFonts w:ascii="Calibri" w:hAnsi="Calibri" w:cs="Calibri"/>
          <w:spacing w:val="-1"/>
          <w:lang w:val="en"/>
        </w:rPr>
        <w:t xml:space="preserve"> by state</w:t>
      </w:r>
      <w:r w:rsidRPr="004D4DE3">
        <w:rPr>
          <w:rFonts w:ascii="Calibri" w:hAnsi="Calibri" w:cs="Calibri"/>
          <w:spacing w:val="-1"/>
          <w:lang w:val="en"/>
        </w:rPr>
        <w:t>. Each group should look at the list of climate impacts and select 5 items to evaluate using the prioritization process. You can pick any 5 based on what you think will be the most important or things you’d like to think about in more detail as a group.</w:t>
      </w:r>
    </w:p>
    <w:p w14:paraId="256966DA" w14:textId="77777777" w:rsidR="004C28EF" w:rsidRPr="004D4DE3" w:rsidRDefault="004C28EF" w:rsidP="004C28EF">
      <w:pPr>
        <w:pStyle w:val="ListParagraph"/>
        <w:widowControl w:val="0"/>
        <w:numPr>
          <w:ilvl w:val="0"/>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w:t>
      </w:r>
      <w:r>
        <w:rPr>
          <w:rFonts w:ascii="Calibri" w:hAnsi="Calibri" w:cs="Calibri"/>
          <w:spacing w:val="-1"/>
          <w:lang w:val="en"/>
        </w:rPr>
        <w:t>30</w:t>
      </w:r>
      <w:r w:rsidRPr="004D4DE3">
        <w:rPr>
          <w:rFonts w:ascii="Calibri" w:hAnsi="Calibri" w:cs="Calibri"/>
          <w:spacing w:val="-1"/>
          <w:lang w:val="en"/>
        </w:rPr>
        <w:t xml:space="preserve"> min group work time. For each item, groups should:</w:t>
      </w:r>
    </w:p>
    <w:p w14:paraId="579B8878" w14:textId="77777777" w:rsidR="004C28EF" w:rsidRPr="004D4DE3" w:rsidRDefault="004C28EF" w:rsidP="004C28EF">
      <w:pPr>
        <w:widowControl w:val="0"/>
        <w:numPr>
          <w:ilvl w:val="1"/>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Evaluate likelihood that it will happen</w:t>
      </w:r>
    </w:p>
    <w:p w14:paraId="04CF442E" w14:textId="77777777" w:rsidR="004C28EF" w:rsidRPr="004D4DE3" w:rsidRDefault="004C28EF" w:rsidP="004C28EF">
      <w:pPr>
        <w:widowControl w:val="0"/>
        <w:numPr>
          <w:ilvl w:val="1"/>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 xml:space="preserve">Evaluate severity if the impact does happen – effects on </w:t>
      </w:r>
      <w:r>
        <w:rPr>
          <w:rFonts w:ascii="Calibri" w:hAnsi="Calibri" w:cs="Calibri"/>
          <w:spacing w:val="-1"/>
          <w:lang w:val="en"/>
        </w:rPr>
        <w:t xml:space="preserve">forests and operations </w:t>
      </w:r>
    </w:p>
    <w:p w14:paraId="1E77515C" w14:textId="77777777" w:rsidR="004C28EF" w:rsidRPr="004D4DE3" w:rsidRDefault="004C28EF" w:rsidP="004C28EF">
      <w:pPr>
        <w:widowControl w:val="0"/>
        <w:numPr>
          <w:ilvl w:val="1"/>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Create overall risk rating</w:t>
      </w:r>
    </w:p>
    <w:p w14:paraId="6278F62F" w14:textId="77777777" w:rsidR="004C28EF" w:rsidRPr="004D4DE3" w:rsidRDefault="004C28EF" w:rsidP="004C28EF">
      <w:pPr>
        <w:pStyle w:val="ListParagraph"/>
        <w:widowControl w:val="0"/>
        <w:numPr>
          <w:ilvl w:val="0"/>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While group is working, put diagram up in a place where people can view it (if possible).</w:t>
      </w:r>
    </w:p>
    <w:p w14:paraId="55895904" w14:textId="77777777" w:rsidR="004C28EF" w:rsidRPr="004D4DE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p>
    <w:p w14:paraId="1128D688" w14:textId="77777777" w:rsidR="004C28EF" w:rsidRPr="004D4DE3" w:rsidRDefault="004C28EF" w:rsidP="004C28EF">
      <w:pPr>
        <w:widowControl w:val="0"/>
        <w:tabs>
          <w:tab w:val="left" w:pos="720"/>
        </w:tabs>
        <w:autoSpaceDE w:val="0"/>
        <w:autoSpaceDN w:val="0"/>
        <w:adjustRightInd w:val="0"/>
        <w:spacing w:before="16" w:after="0" w:line="240" w:lineRule="auto"/>
        <w:ind w:right="-20"/>
        <w:rPr>
          <w:rFonts w:ascii="Calibri" w:hAnsi="Calibri" w:cs="Calibri"/>
          <w:b/>
          <w:spacing w:val="-1"/>
          <w:lang w:val="en"/>
        </w:rPr>
      </w:pPr>
      <w:r w:rsidRPr="004D4DE3">
        <w:rPr>
          <w:rFonts w:ascii="Calibri" w:hAnsi="Calibri" w:cs="Calibri"/>
          <w:spacing w:val="-1"/>
          <w:lang w:val="en"/>
        </w:rPr>
        <w:t>1</w:t>
      </w:r>
      <w:r>
        <w:rPr>
          <w:rFonts w:ascii="Calibri" w:hAnsi="Calibri" w:cs="Calibri"/>
          <w:spacing w:val="-1"/>
          <w:lang w:val="en"/>
        </w:rPr>
        <w:t>1</w:t>
      </w:r>
      <w:r w:rsidRPr="004D4DE3">
        <w:rPr>
          <w:rFonts w:ascii="Calibri" w:hAnsi="Calibri" w:cs="Calibri"/>
          <w:spacing w:val="-1"/>
          <w:lang w:val="en"/>
        </w:rPr>
        <w:t>:</w:t>
      </w:r>
      <w:r>
        <w:rPr>
          <w:rFonts w:ascii="Calibri" w:hAnsi="Calibri" w:cs="Calibri"/>
          <w:spacing w:val="-1"/>
          <w:lang w:val="en"/>
        </w:rPr>
        <w:t>30</w:t>
      </w:r>
      <w:r w:rsidRPr="004D4DE3">
        <w:rPr>
          <w:rFonts w:ascii="Calibri" w:hAnsi="Calibri" w:cs="Calibri"/>
          <w:spacing w:val="-1"/>
          <w:lang w:val="en"/>
        </w:rPr>
        <w:t xml:space="preserve"> </w:t>
      </w:r>
      <w:r w:rsidRPr="004D4DE3">
        <w:rPr>
          <w:rFonts w:ascii="Calibri" w:hAnsi="Calibri" w:cs="Calibri"/>
          <w:b/>
          <w:spacing w:val="-1"/>
          <w:lang w:val="en"/>
        </w:rPr>
        <w:tab/>
        <w:t xml:space="preserve">Risk Assessment – Full </w:t>
      </w:r>
      <w:r>
        <w:rPr>
          <w:rFonts w:ascii="Calibri" w:hAnsi="Calibri" w:cs="Calibri"/>
          <w:b/>
          <w:spacing w:val="-1"/>
          <w:lang w:val="en"/>
        </w:rPr>
        <w:t>G</w:t>
      </w:r>
      <w:r w:rsidRPr="004D4DE3">
        <w:rPr>
          <w:rFonts w:ascii="Calibri" w:hAnsi="Calibri" w:cs="Calibri"/>
          <w:b/>
          <w:spacing w:val="-1"/>
          <w:lang w:val="en"/>
        </w:rPr>
        <w:t>roup</w:t>
      </w:r>
      <w:r>
        <w:rPr>
          <w:rFonts w:ascii="Calibri" w:hAnsi="Calibri" w:cs="Calibri"/>
          <w:b/>
          <w:spacing w:val="-1"/>
          <w:lang w:val="en"/>
        </w:rPr>
        <w:t xml:space="preserve"> Discussion</w:t>
      </w:r>
      <w:r w:rsidRPr="004D4DE3">
        <w:rPr>
          <w:rFonts w:ascii="Calibri" w:hAnsi="Calibri" w:cs="Calibri"/>
          <w:b/>
          <w:spacing w:val="-1"/>
          <w:lang w:val="en"/>
        </w:rPr>
        <w:t xml:space="preserve"> (</w:t>
      </w:r>
      <w:r>
        <w:rPr>
          <w:rFonts w:ascii="Calibri" w:hAnsi="Calibri" w:cs="Calibri"/>
          <w:b/>
          <w:spacing w:val="-1"/>
          <w:lang w:val="en"/>
        </w:rPr>
        <w:t>Stephen</w:t>
      </w:r>
      <w:r w:rsidRPr="004D4DE3">
        <w:rPr>
          <w:rFonts w:ascii="Calibri" w:hAnsi="Calibri" w:cs="Calibri"/>
          <w:b/>
          <w:spacing w:val="-1"/>
          <w:lang w:val="en"/>
        </w:rPr>
        <w:t>)</w:t>
      </w:r>
    </w:p>
    <w:p w14:paraId="66BADE58" w14:textId="77777777" w:rsidR="004C28EF" w:rsidRPr="004D4DE3" w:rsidRDefault="004C28EF" w:rsidP="004C28EF">
      <w:pPr>
        <w:pStyle w:val="ListParagraph"/>
        <w:widowControl w:val="0"/>
        <w:numPr>
          <w:ilvl w:val="0"/>
          <w:numId w:val="4"/>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 xml:space="preserve">Instruct groups to use sticky notes to place their ratings on the diagram (if possible). Each </w:t>
      </w:r>
      <w:r w:rsidRPr="004D4DE3">
        <w:rPr>
          <w:rFonts w:ascii="Calibri" w:hAnsi="Calibri" w:cs="Calibri"/>
          <w:spacing w:val="-1"/>
          <w:lang w:val="en"/>
        </w:rPr>
        <w:lastRenderedPageBreak/>
        <w:t xml:space="preserve">team gets a different color. </w:t>
      </w:r>
    </w:p>
    <w:p w14:paraId="29F0C5FD" w14:textId="77777777" w:rsidR="004C28EF" w:rsidRPr="004D4DE3" w:rsidRDefault="004C28EF" w:rsidP="004C28EF">
      <w:pPr>
        <w:pStyle w:val="ListParagraph"/>
        <w:widowControl w:val="0"/>
        <w:numPr>
          <w:ilvl w:val="0"/>
          <w:numId w:val="7"/>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 xml:space="preserve">Where groups evaluated the same impact, </w:t>
      </w:r>
      <w:proofErr w:type="gramStart"/>
      <w:r w:rsidRPr="004D4DE3">
        <w:rPr>
          <w:rFonts w:ascii="Calibri" w:hAnsi="Calibri" w:cs="Calibri"/>
          <w:spacing w:val="-1"/>
          <w:lang w:val="en"/>
        </w:rPr>
        <w:t>compare</w:t>
      </w:r>
      <w:proofErr w:type="gramEnd"/>
      <w:r w:rsidRPr="004D4DE3">
        <w:rPr>
          <w:rFonts w:ascii="Calibri" w:hAnsi="Calibri" w:cs="Calibri"/>
          <w:spacing w:val="-1"/>
          <w:lang w:val="en"/>
        </w:rPr>
        <w:t xml:space="preserve"> and discuss how they rated the risk of these impacts.</w:t>
      </w:r>
    </w:p>
    <w:p w14:paraId="14E84398" w14:textId="77777777" w:rsidR="004C28EF" w:rsidRPr="004D4DE3" w:rsidRDefault="004C28EF" w:rsidP="004C28EF">
      <w:pPr>
        <w:pStyle w:val="ListParagraph"/>
        <w:widowControl w:val="0"/>
        <w:numPr>
          <w:ilvl w:val="0"/>
          <w:numId w:val="7"/>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Then discuss climate impacts where only 1 group rated that impact.</w:t>
      </w:r>
    </w:p>
    <w:p w14:paraId="2D75D90A" w14:textId="77777777" w:rsidR="004C28EF" w:rsidRPr="004D4DE3" w:rsidRDefault="004C28EF" w:rsidP="004C28EF">
      <w:pPr>
        <w:pStyle w:val="ListParagraph"/>
        <w:widowControl w:val="0"/>
        <w:numPr>
          <w:ilvl w:val="0"/>
          <w:numId w:val="7"/>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Capture notes regarding the risk evaluation or suggestions for possible adaptation responses as appropriate</w:t>
      </w:r>
    </w:p>
    <w:p w14:paraId="1D141EAA" w14:textId="77777777" w:rsidR="004C28EF" w:rsidRPr="004D4DE3" w:rsidRDefault="004C28EF" w:rsidP="004C28EF">
      <w:pPr>
        <w:pStyle w:val="ListParagraph"/>
        <w:widowControl w:val="0"/>
        <w:numPr>
          <w:ilvl w:val="0"/>
          <w:numId w:val="7"/>
        </w:numPr>
        <w:tabs>
          <w:tab w:val="left" w:pos="720"/>
        </w:tabs>
        <w:autoSpaceDE w:val="0"/>
        <w:autoSpaceDN w:val="0"/>
        <w:adjustRightInd w:val="0"/>
        <w:spacing w:before="16" w:after="0" w:line="240" w:lineRule="auto"/>
        <w:ind w:left="1440" w:right="-20"/>
        <w:rPr>
          <w:rFonts w:ascii="Calibri" w:hAnsi="Calibri" w:cs="Calibri"/>
          <w:spacing w:val="-1"/>
          <w:lang w:val="en"/>
        </w:rPr>
      </w:pPr>
      <w:r w:rsidRPr="004D4DE3">
        <w:rPr>
          <w:rFonts w:ascii="Calibri" w:hAnsi="Calibri" w:cs="Calibri"/>
          <w:spacing w:val="-1"/>
          <w:lang w:val="en"/>
        </w:rPr>
        <w:t xml:space="preserve">After all items have been evaluated, go </w:t>
      </w:r>
      <w:proofErr w:type="gramStart"/>
      <w:r w:rsidRPr="004D4DE3">
        <w:rPr>
          <w:rFonts w:ascii="Calibri" w:hAnsi="Calibri" w:cs="Calibri"/>
          <w:spacing w:val="-1"/>
          <w:lang w:val="en"/>
        </w:rPr>
        <w:t>back</w:t>
      </w:r>
      <w:proofErr w:type="gramEnd"/>
      <w:r w:rsidRPr="004D4DE3">
        <w:rPr>
          <w:rFonts w:ascii="Calibri" w:hAnsi="Calibri" w:cs="Calibri"/>
          <w:spacing w:val="-1"/>
          <w:lang w:val="en"/>
        </w:rPr>
        <w:t xml:space="preserve"> and look through risk ratings to determine whether to prioritize items. </w:t>
      </w:r>
    </w:p>
    <w:p w14:paraId="27E924EB" w14:textId="77777777" w:rsidR="004C28EF" w:rsidRPr="004D4DE3" w:rsidRDefault="004C28EF" w:rsidP="004C28EF">
      <w:pPr>
        <w:widowControl w:val="0"/>
        <w:numPr>
          <w:ilvl w:val="0"/>
          <w:numId w:val="7"/>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What impacts rise to the top of the list because several groups rated high risk?</w:t>
      </w:r>
    </w:p>
    <w:p w14:paraId="363A17F3" w14:textId="77777777" w:rsidR="004C28EF" w:rsidRPr="004D4DE3" w:rsidRDefault="004C28EF" w:rsidP="004C28EF">
      <w:pPr>
        <w:widowControl w:val="0"/>
        <w:numPr>
          <w:ilvl w:val="0"/>
          <w:numId w:val="7"/>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For impacts that are low priority, why is that? Is that okay?</w:t>
      </w:r>
    </w:p>
    <w:p w14:paraId="6DB5912D" w14:textId="77777777" w:rsidR="004C28EF" w:rsidRPr="004D4DE3" w:rsidRDefault="004C28EF" w:rsidP="004C28EF">
      <w:pPr>
        <w:widowControl w:val="0"/>
        <w:numPr>
          <w:ilvl w:val="0"/>
          <w:numId w:val="7"/>
        </w:numPr>
        <w:tabs>
          <w:tab w:val="left" w:pos="720"/>
        </w:tabs>
        <w:autoSpaceDE w:val="0"/>
        <w:autoSpaceDN w:val="0"/>
        <w:adjustRightInd w:val="0"/>
        <w:spacing w:before="16" w:after="0" w:line="240" w:lineRule="auto"/>
        <w:ind w:right="-20"/>
        <w:rPr>
          <w:rFonts w:ascii="Calibri" w:hAnsi="Calibri" w:cs="Calibri"/>
          <w:spacing w:val="-1"/>
          <w:lang w:val="en"/>
        </w:rPr>
      </w:pPr>
      <w:r w:rsidRPr="004D4DE3">
        <w:rPr>
          <w:rFonts w:ascii="Calibri" w:hAnsi="Calibri" w:cs="Calibri"/>
          <w:spacing w:val="-1"/>
          <w:lang w:val="en"/>
        </w:rPr>
        <w:t xml:space="preserve">If we looked at a longer </w:t>
      </w:r>
      <w:proofErr w:type="gramStart"/>
      <w:r w:rsidRPr="004D4DE3">
        <w:rPr>
          <w:rFonts w:ascii="Calibri" w:hAnsi="Calibri" w:cs="Calibri"/>
          <w:spacing w:val="-1"/>
          <w:lang w:val="en"/>
        </w:rPr>
        <w:t>time period</w:t>
      </w:r>
      <w:proofErr w:type="gramEnd"/>
      <w:r w:rsidRPr="004D4DE3">
        <w:rPr>
          <w:rFonts w:ascii="Calibri" w:hAnsi="Calibri" w:cs="Calibri"/>
          <w:spacing w:val="-1"/>
          <w:lang w:val="en"/>
        </w:rPr>
        <w:t>, would any ratings or priorities change?</w:t>
      </w:r>
    </w:p>
    <w:p w14:paraId="698F6B9F" w14:textId="77777777" w:rsidR="004C28EF" w:rsidRPr="004D4DE3" w:rsidRDefault="004C28EF" w:rsidP="004C28EF">
      <w:pPr>
        <w:widowControl w:val="0"/>
        <w:numPr>
          <w:ilvl w:val="0"/>
          <w:numId w:val="7"/>
        </w:numPr>
        <w:tabs>
          <w:tab w:val="left" w:pos="720"/>
        </w:tabs>
        <w:autoSpaceDE w:val="0"/>
        <w:autoSpaceDN w:val="0"/>
        <w:adjustRightInd w:val="0"/>
        <w:spacing w:before="16" w:after="0" w:line="240" w:lineRule="auto"/>
        <w:ind w:left="1440" w:right="-20"/>
        <w:rPr>
          <w:rFonts w:ascii="Calibri" w:hAnsi="Calibri" w:cs="Calibri"/>
          <w:spacing w:val="-1"/>
          <w:lang w:val="en"/>
        </w:rPr>
      </w:pPr>
      <w:r w:rsidRPr="004D4DE3">
        <w:rPr>
          <w:rFonts w:ascii="Calibri" w:hAnsi="Calibri" w:cs="Calibri"/>
          <w:spacing w:val="-1"/>
          <w:lang w:val="en"/>
        </w:rPr>
        <w:t>Finalize Step 3 worksheet.</w:t>
      </w:r>
    </w:p>
    <w:p w14:paraId="3E20B1C4" w14:textId="77777777" w:rsidR="004C28EF" w:rsidRPr="001F4A19" w:rsidRDefault="004C28EF" w:rsidP="004C28EF">
      <w:pPr>
        <w:widowControl w:val="0"/>
        <w:tabs>
          <w:tab w:val="left" w:pos="720"/>
        </w:tabs>
        <w:autoSpaceDE w:val="0"/>
        <w:autoSpaceDN w:val="0"/>
        <w:adjustRightInd w:val="0"/>
        <w:spacing w:before="16" w:after="0" w:line="240" w:lineRule="auto"/>
        <w:ind w:right="-20"/>
        <w:rPr>
          <w:rFonts w:ascii="Calibri" w:hAnsi="Calibri" w:cs="Calibri"/>
          <w:color w:val="000000"/>
          <w:spacing w:val="-1"/>
          <w:lang w:val="en"/>
        </w:rPr>
      </w:pPr>
    </w:p>
    <w:p w14:paraId="0750817A" w14:textId="77777777" w:rsidR="004C28EF" w:rsidRPr="00547C48" w:rsidRDefault="004C28EF" w:rsidP="004C28EF">
      <w:pPr>
        <w:widowControl w:val="0"/>
        <w:tabs>
          <w:tab w:val="left" w:pos="720"/>
        </w:tabs>
        <w:autoSpaceDE w:val="0"/>
        <w:autoSpaceDN w:val="0"/>
        <w:adjustRightInd w:val="0"/>
        <w:spacing w:before="16" w:after="0" w:line="240" w:lineRule="auto"/>
        <w:ind w:right="-20"/>
        <w:rPr>
          <w:rFonts w:ascii="Calibri" w:hAnsi="Calibri" w:cs="Calibri"/>
          <w:color w:val="000000"/>
          <w:spacing w:val="-1"/>
          <w:lang w:val="en"/>
        </w:rPr>
      </w:pPr>
      <w:r w:rsidRPr="001F4A19">
        <w:rPr>
          <w:rFonts w:ascii="Calibri" w:hAnsi="Calibri" w:cs="Calibri"/>
          <w:color w:val="000000"/>
          <w:spacing w:val="-1"/>
          <w:lang w:val="en"/>
        </w:rPr>
        <w:t xml:space="preserve">12:00 </w:t>
      </w:r>
      <w:r w:rsidRPr="001F4A19">
        <w:rPr>
          <w:rFonts w:ascii="Calibri" w:hAnsi="Calibri" w:cs="Calibri"/>
          <w:color w:val="000000"/>
          <w:spacing w:val="-1"/>
          <w:lang w:val="en"/>
        </w:rPr>
        <w:tab/>
      </w:r>
      <w:r w:rsidRPr="001F4A19">
        <w:rPr>
          <w:rFonts w:ascii="Calibri" w:hAnsi="Calibri" w:cs="Calibri"/>
          <w:b/>
          <w:color w:val="000000"/>
          <w:spacing w:val="-1"/>
          <w:lang w:val="en"/>
        </w:rPr>
        <w:t>Lunch</w:t>
      </w:r>
      <w:r>
        <w:rPr>
          <w:rFonts w:ascii="Calibri" w:hAnsi="Calibri" w:cs="Calibri"/>
          <w:b/>
          <w:color w:val="000000"/>
          <w:spacing w:val="-1"/>
          <w:lang w:val="en"/>
        </w:rPr>
        <w:t xml:space="preserve"> </w:t>
      </w:r>
    </w:p>
    <w:p w14:paraId="3683CD8F" w14:textId="77777777" w:rsidR="004C28EF" w:rsidRPr="001F4A19" w:rsidRDefault="004C28EF" w:rsidP="004C28EF">
      <w:pPr>
        <w:widowControl w:val="0"/>
        <w:tabs>
          <w:tab w:val="left" w:pos="720"/>
        </w:tabs>
        <w:autoSpaceDE w:val="0"/>
        <w:autoSpaceDN w:val="0"/>
        <w:adjustRightInd w:val="0"/>
        <w:spacing w:before="16" w:after="0" w:line="240" w:lineRule="auto"/>
        <w:ind w:right="-20"/>
        <w:rPr>
          <w:rFonts w:ascii="Calibri" w:hAnsi="Calibri" w:cs="Calibri"/>
          <w:color w:val="000000"/>
          <w:spacing w:val="-1"/>
          <w:lang w:val="en"/>
        </w:rPr>
      </w:pPr>
    </w:p>
    <w:p w14:paraId="7971AF2D" w14:textId="77777777" w:rsidR="004C28EF" w:rsidRDefault="004C28EF" w:rsidP="004C28EF">
      <w:pPr>
        <w:widowControl w:val="0"/>
        <w:tabs>
          <w:tab w:val="left" w:pos="720"/>
        </w:tabs>
        <w:autoSpaceDE w:val="0"/>
        <w:autoSpaceDN w:val="0"/>
        <w:adjustRightInd w:val="0"/>
        <w:spacing w:before="16" w:after="0" w:line="240" w:lineRule="auto"/>
        <w:ind w:right="-20"/>
        <w:rPr>
          <w:rFonts w:ascii="Calibri" w:hAnsi="Calibri" w:cs="Calibri"/>
          <w:b/>
          <w:color w:val="000000"/>
          <w:spacing w:val="-1"/>
          <w:lang w:val="en"/>
        </w:rPr>
      </w:pPr>
      <w:r w:rsidRPr="001F4A19">
        <w:rPr>
          <w:rFonts w:ascii="Calibri" w:hAnsi="Calibri" w:cs="Calibri"/>
          <w:color w:val="000000"/>
          <w:spacing w:val="-1"/>
          <w:lang w:val="en"/>
        </w:rPr>
        <w:t>1</w:t>
      </w:r>
      <w:r>
        <w:rPr>
          <w:rFonts w:ascii="Calibri" w:hAnsi="Calibri" w:cs="Calibri"/>
          <w:color w:val="000000"/>
          <w:spacing w:val="-1"/>
          <w:lang w:val="en"/>
        </w:rPr>
        <w:t>2</w:t>
      </w:r>
      <w:r w:rsidRPr="001F4A19">
        <w:rPr>
          <w:rFonts w:ascii="Calibri" w:hAnsi="Calibri" w:cs="Calibri"/>
          <w:color w:val="000000"/>
          <w:spacing w:val="-1"/>
          <w:lang w:val="en"/>
        </w:rPr>
        <w:t>:</w:t>
      </w:r>
      <w:r>
        <w:rPr>
          <w:rFonts w:ascii="Calibri" w:hAnsi="Calibri" w:cs="Calibri"/>
          <w:color w:val="000000"/>
          <w:spacing w:val="-1"/>
          <w:lang w:val="en"/>
        </w:rPr>
        <w:t>45</w:t>
      </w:r>
      <w:r w:rsidRPr="001F4A19">
        <w:rPr>
          <w:rFonts w:ascii="Calibri" w:hAnsi="Calibri" w:cs="Calibri"/>
          <w:color w:val="000000"/>
          <w:spacing w:val="-1"/>
          <w:lang w:val="en"/>
        </w:rPr>
        <w:t xml:space="preserve"> </w:t>
      </w:r>
      <w:r w:rsidRPr="001F4A19">
        <w:rPr>
          <w:rFonts w:ascii="Calibri" w:hAnsi="Calibri" w:cs="Calibri"/>
          <w:color w:val="000000"/>
          <w:spacing w:val="-1"/>
          <w:lang w:val="en"/>
        </w:rPr>
        <w:tab/>
      </w:r>
      <w:r w:rsidRPr="001F4A19">
        <w:rPr>
          <w:rFonts w:ascii="Calibri" w:hAnsi="Calibri" w:cs="Calibri"/>
          <w:b/>
          <w:color w:val="000000"/>
          <w:spacing w:val="-1"/>
          <w:lang w:val="en"/>
        </w:rPr>
        <w:t>Complete Risk Assessment &amp; Review Risk Ratings</w:t>
      </w:r>
      <w:r>
        <w:rPr>
          <w:rFonts w:ascii="Calibri" w:hAnsi="Calibri" w:cs="Calibri"/>
          <w:b/>
          <w:color w:val="000000"/>
          <w:spacing w:val="-1"/>
          <w:lang w:val="en"/>
        </w:rPr>
        <w:t xml:space="preserve"> </w:t>
      </w:r>
    </w:p>
    <w:p w14:paraId="195A5573" w14:textId="77777777" w:rsidR="004C28EF" w:rsidRPr="00DC2E83" w:rsidRDefault="004C28EF" w:rsidP="004C28EF">
      <w:pPr>
        <w:widowControl w:val="0"/>
        <w:tabs>
          <w:tab w:val="left" w:pos="720"/>
        </w:tabs>
        <w:autoSpaceDE w:val="0"/>
        <w:autoSpaceDN w:val="0"/>
        <w:adjustRightInd w:val="0"/>
        <w:spacing w:before="16" w:after="0" w:line="240" w:lineRule="auto"/>
        <w:ind w:right="-20"/>
        <w:rPr>
          <w:rFonts w:ascii="Calibri" w:hAnsi="Calibri" w:cs="Calibri"/>
          <w:i/>
          <w:color w:val="FF9900"/>
          <w:spacing w:val="-1"/>
          <w:lang w:val="en"/>
        </w:rPr>
      </w:pPr>
      <w:r w:rsidRPr="00DC2E83">
        <w:rPr>
          <w:rFonts w:ascii="Calibri" w:hAnsi="Calibri" w:cs="Calibri"/>
          <w:i/>
          <w:color w:val="FF9900"/>
          <w:spacing w:val="-1"/>
          <w:lang w:val="en"/>
        </w:rPr>
        <w:tab/>
        <w:t>Buffer time if needed, otherwise move ahead!</w:t>
      </w:r>
    </w:p>
    <w:p w14:paraId="398CD93F" w14:textId="77777777" w:rsidR="004C28EF" w:rsidRPr="001F4A19" w:rsidRDefault="004C28EF" w:rsidP="004C28EF">
      <w:pPr>
        <w:widowControl w:val="0"/>
        <w:tabs>
          <w:tab w:val="left" w:pos="720"/>
        </w:tabs>
        <w:autoSpaceDE w:val="0"/>
        <w:autoSpaceDN w:val="0"/>
        <w:adjustRightInd w:val="0"/>
        <w:spacing w:before="16" w:after="0" w:line="240" w:lineRule="auto"/>
        <w:ind w:right="-20"/>
        <w:rPr>
          <w:rFonts w:ascii="Calibri" w:hAnsi="Calibri" w:cs="Calibri"/>
          <w:color w:val="000000"/>
          <w:spacing w:val="-1"/>
          <w:lang w:val="en"/>
        </w:rPr>
      </w:pPr>
    </w:p>
    <w:p w14:paraId="6B770FC4" w14:textId="77777777" w:rsidR="004C28EF" w:rsidRPr="001F4A19" w:rsidRDefault="004C28EF" w:rsidP="004C28EF">
      <w:pPr>
        <w:widowControl w:val="0"/>
        <w:tabs>
          <w:tab w:val="left" w:pos="720"/>
        </w:tabs>
        <w:autoSpaceDE w:val="0"/>
        <w:autoSpaceDN w:val="0"/>
        <w:adjustRightInd w:val="0"/>
        <w:spacing w:before="16" w:after="0" w:line="240" w:lineRule="auto"/>
        <w:ind w:right="-20"/>
        <w:rPr>
          <w:rFonts w:ascii="Calibri" w:hAnsi="Calibri" w:cs="Calibri"/>
          <w:color w:val="000000"/>
          <w:spacing w:val="-1"/>
          <w:lang w:val="en"/>
        </w:rPr>
      </w:pPr>
      <w:r w:rsidRPr="001F4A19">
        <w:rPr>
          <w:rFonts w:ascii="Calibri" w:hAnsi="Calibri" w:cs="Calibri"/>
          <w:color w:val="000000"/>
          <w:spacing w:val="-1"/>
          <w:lang w:val="en"/>
        </w:rPr>
        <w:t>1:</w:t>
      </w:r>
      <w:r>
        <w:rPr>
          <w:rFonts w:ascii="Calibri" w:hAnsi="Calibri" w:cs="Calibri"/>
          <w:color w:val="000000"/>
          <w:spacing w:val="-1"/>
          <w:lang w:val="en"/>
        </w:rPr>
        <w:t>15</w:t>
      </w:r>
      <w:r w:rsidRPr="001F4A19">
        <w:rPr>
          <w:rFonts w:ascii="Calibri" w:hAnsi="Calibri" w:cs="Calibri"/>
          <w:color w:val="000000"/>
          <w:spacing w:val="-1"/>
          <w:lang w:val="en"/>
        </w:rPr>
        <w:tab/>
      </w:r>
      <w:r w:rsidRPr="001F4A19">
        <w:rPr>
          <w:rFonts w:ascii="Calibri" w:hAnsi="Calibri" w:cs="Calibri"/>
          <w:b/>
          <w:color w:val="000000"/>
          <w:spacing w:val="-1"/>
          <w:lang w:val="en"/>
        </w:rPr>
        <w:t>Climate Change Adaptation Concepts</w:t>
      </w:r>
      <w:r>
        <w:rPr>
          <w:rFonts w:ascii="Calibri" w:hAnsi="Calibri" w:cs="Calibri"/>
          <w:b/>
          <w:color w:val="000000"/>
          <w:spacing w:val="-1"/>
          <w:lang w:val="en"/>
        </w:rPr>
        <w:t xml:space="preserve"> (Stephen)</w:t>
      </w:r>
    </w:p>
    <w:p w14:paraId="51A4AFCA" w14:textId="77777777" w:rsidR="004C28EF" w:rsidRPr="001F4A19" w:rsidRDefault="004C28EF" w:rsidP="004C28EF">
      <w:pPr>
        <w:widowControl w:val="0"/>
        <w:tabs>
          <w:tab w:val="left" w:pos="720"/>
        </w:tabs>
        <w:autoSpaceDE w:val="0"/>
        <w:autoSpaceDN w:val="0"/>
        <w:adjustRightInd w:val="0"/>
        <w:spacing w:before="16" w:after="0" w:line="240" w:lineRule="auto"/>
        <w:ind w:left="720" w:right="-20"/>
        <w:rPr>
          <w:rFonts w:ascii="Calibri" w:hAnsi="Calibri" w:cs="Calibri"/>
          <w:color w:val="000000"/>
          <w:spacing w:val="-1"/>
          <w:lang w:val="en"/>
        </w:rPr>
      </w:pPr>
      <w:r w:rsidRPr="001F4A19">
        <w:rPr>
          <w:rFonts w:ascii="Calibri" w:hAnsi="Calibri" w:cs="Calibri"/>
          <w:color w:val="000000"/>
          <w:spacing w:val="-1"/>
          <w:lang w:val="en"/>
        </w:rPr>
        <w:t>Presentation on management options to help forests adapt to changing conditions</w:t>
      </w:r>
      <w:r>
        <w:rPr>
          <w:rFonts w:ascii="Calibri" w:hAnsi="Calibri" w:cs="Calibri"/>
          <w:color w:val="000000"/>
          <w:spacing w:val="-1"/>
          <w:lang w:val="en"/>
        </w:rPr>
        <w:t xml:space="preserve">. Introduce menus of adaptation strategies and approaches and describe how they can be used to connect big ideas to more targeted actions. For this workshop, the SICs will be discussing adaptation actions that could be broadly applicable across the region, rather than specific tactics to implement on individual ownerships. </w:t>
      </w:r>
    </w:p>
    <w:p w14:paraId="35F8AD47"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p>
    <w:p w14:paraId="201C4EEB" w14:textId="77777777" w:rsidR="004C28EF" w:rsidRDefault="004C28EF" w:rsidP="004C28EF">
      <w:pPr>
        <w:widowControl w:val="0"/>
        <w:tabs>
          <w:tab w:val="left" w:pos="720"/>
        </w:tabs>
        <w:autoSpaceDE w:val="0"/>
        <w:autoSpaceDN w:val="0"/>
        <w:adjustRightInd w:val="0"/>
        <w:spacing w:before="16" w:after="0" w:line="240" w:lineRule="auto"/>
        <w:ind w:right="-20"/>
        <w:rPr>
          <w:rFonts w:ascii="Calibri" w:hAnsi="Calibri" w:cs="Calibri"/>
          <w:b/>
          <w:spacing w:val="-1"/>
          <w:lang w:val="en"/>
        </w:rPr>
      </w:pPr>
      <w:r>
        <w:rPr>
          <w:rFonts w:ascii="Calibri" w:hAnsi="Calibri" w:cs="Calibri"/>
          <w:spacing w:val="-1"/>
          <w:lang w:val="en"/>
        </w:rPr>
        <w:t>1</w:t>
      </w:r>
      <w:r w:rsidRPr="001128D3">
        <w:rPr>
          <w:rFonts w:ascii="Calibri" w:hAnsi="Calibri" w:cs="Calibri"/>
          <w:spacing w:val="-1"/>
          <w:lang w:val="en"/>
        </w:rPr>
        <w:t>:</w:t>
      </w:r>
      <w:r>
        <w:rPr>
          <w:rFonts w:ascii="Calibri" w:hAnsi="Calibri" w:cs="Calibri"/>
          <w:spacing w:val="-1"/>
          <w:lang w:val="en"/>
        </w:rPr>
        <w:t>45</w:t>
      </w:r>
      <w:r w:rsidRPr="001128D3">
        <w:rPr>
          <w:rFonts w:ascii="Calibri" w:hAnsi="Calibri" w:cs="Calibri"/>
          <w:spacing w:val="-1"/>
          <w:lang w:val="en"/>
        </w:rPr>
        <w:t xml:space="preserve"> </w:t>
      </w:r>
      <w:r w:rsidRPr="001128D3">
        <w:rPr>
          <w:rFonts w:ascii="Calibri" w:hAnsi="Calibri" w:cs="Calibri"/>
          <w:spacing w:val="-1"/>
          <w:lang w:val="en"/>
        </w:rPr>
        <w:tab/>
      </w:r>
      <w:r w:rsidRPr="001128D3">
        <w:rPr>
          <w:rFonts w:ascii="Calibri" w:hAnsi="Calibri" w:cs="Calibri"/>
          <w:b/>
          <w:spacing w:val="-1"/>
          <w:lang w:val="en"/>
        </w:rPr>
        <w:t>Identify and Evaluate Adaptation Actions –</w:t>
      </w:r>
      <w:r>
        <w:rPr>
          <w:rFonts w:ascii="Calibri" w:hAnsi="Calibri" w:cs="Calibri"/>
          <w:b/>
          <w:spacing w:val="-1"/>
          <w:lang w:val="en"/>
        </w:rPr>
        <w:t xml:space="preserve"> State</w:t>
      </w:r>
      <w:r w:rsidRPr="001128D3">
        <w:rPr>
          <w:rFonts w:ascii="Calibri" w:hAnsi="Calibri" w:cs="Calibri"/>
          <w:b/>
          <w:spacing w:val="-1"/>
          <w:lang w:val="en"/>
        </w:rPr>
        <w:t xml:space="preserve"> Groups (</w:t>
      </w:r>
      <w:r>
        <w:rPr>
          <w:rFonts w:ascii="Calibri" w:hAnsi="Calibri" w:cs="Calibri"/>
          <w:b/>
          <w:spacing w:val="-1"/>
          <w:lang w:val="en"/>
        </w:rPr>
        <w:t>Stephen</w:t>
      </w:r>
      <w:r w:rsidRPr="001128D3">
        <w:rPr>
          <w:rFonts w:ascii="Calibri" w:hAnsi="Calibri" w:cs="Calibri"/>
          <w:b/>
          <w:spacing w:val="-1"/>
          <w:lang w:val="en"/>
        </w:rPr>
        <w:t>)</w:t>
      </w:r>
    </w:p>
    <w:p w14:paraId="790C43D7" w14:textId="77777777" w:rsidR="004C28EF" w:rsidRPr="00D2507F" w:rsidRDefault="004C28EF" w:rsidP="004C28EF">
      <w:pPr>
        <w:widowControl w:val="0"/>
        <w:tabs>
          <w:tab w:val="left" w:pos="720"/>
        </w:tabs>
        <w:autoSpaceDE w:val="0"/>
        <w:autoSpaceDN w:val="0"/>
        <w:adjustRightInd w:val="0"/>
        <w:spacing w:before="16" w:after="0" w:line="240" w:lineRule="auto"/>
        <w:ind w:left="720" w:right="-20"/>
        <w:rPr>
          <w:rFonts w:ascii="Calibri" w:hAnsi="Calibri" w:cs="Calibri"/>
          <w:b/>
          <w:spacing w:val="-1"/>
          <w:lang w:val="en"/>
        </w:rPr>
      </w:pPr>
      <w:r w:rsidRPr="001128D3">
        <w:rPr>
          <w:rFonts w:ascii="Calibri" w:hAnsi="Calibri" w:cs="Calibri"/>
          <w:spacing w:val="-1"/>
          <w:lang w:val="en"/>
        </w:rPr>
        <w:t xml:space="preserve">Goal is to brainstorm a list of actions that </w:t>
      </w:r>
      <w:r>
        <w:rPr>
          <w:rFonts w:ascii="Calibri" w:hAnsi="Calibri" w:cs="Calibri"/>
          <w:spacing w:val="-1"/>
          <w:lang w:val="en"/>
        </w:rPr>
        <w:t xml:space="preserve">SFI certified organizations could </w:t>
      </w:r>
      <w:r w:rsidRPr="001128D3">
        <w:rPr>
          <w:rFonts w:ascii="Calibri" w:hAnsi="Calibri" w:cs="Calibri"/>
          <w:spacing w:val="-1"/>
          <w:lang w:val="en"/>
        </w:rPr>
        <w:t>take to address the highest-priority</w:t>
      </w:r>
      <w:r>
        <w:rPr>
          <w:rFonts w:ascii="Calibri" w:hAnsi="Calibri" w:cs="Calibri"/>
          <w:spacing w:val="-1"/>
          <w:lang w:val="en"/>
        </w:rPr>
        <w:t xml:space="preserve"> </w:t>
      </w:r>
      <w:r w:rsidRPr="001128D3">
        <w:rPr>
          <w:rFonts w:ascii="Calibri" w:hAnsi="Calibri" w:cs="Calibri"/>
          <w:spacing w:val="-1"/>
          <w:lang w:val="en"/>
        </w:rPr>
        <w:t>risks.</w:t>
      </w:r>
      <w:r>
        <w:rPr>
          <w:rFonts w:ascii="Calibri" w:hAnsi="Calibri" w:cs="Calibri"/>
          <w:spacing w:val="-1"/>
          <w:lang w:val="en"/>
        </w:rPr>
        <w:t xml:space="preserve"> This list will be a starting point for individual organizations to consider.</w:t>
      </w:r>
    </w:p>
    <w:p w14:paraId="66939154" w14:textId="77777777" w:rsidR="004C28EF" w:rsidRPr="001128D3" w:rsidRDefault="004C28EF" w:rsidP="004C28EF">
      <w:pPr>
        <w:pStyle w:val="ListParagraph"/>
        <w:widowControl w:val="0"/>
        <w:numPr>
          <w:ilvl w:val="0"/>
          <w:numId w:val="9"/>
        </w:numPr>
        <w:tabs>
          <w:tab w:val="left" w:pos="720"/>
        </w:tabs>
        <w:autoSpaceDE w:val="0"/>
        <w:autoSpaceDN w:val="0"/>
        <w:adjustRightInd w:val="0"/>
        <w:spacing w:before="16" w:after="0" w:line="240" w:lineRule="auto"/>
        <w:ind w:left="1440" w:right="-20"/>
        <w:rPr>
          <w:rFonts w:ascii="Calibri" w:hAnsi="Calibri" w:cs="Calibri"/>
          <w:spacing w:val="-1"/>
          <w:lang w:val="en"/>
        </w:rPr>
      </w:pPr>
      <w:r w:rsidRPr="001128D3">
        <w:rPr>
          <w:rFonts w:ascii="Calibri" w:hAnsi="Calibri" w:cs="Calibri"/>
          <w:spacing w:val="-1"/>
          <w:lang w:val="en"/>
        </w:rPr>
        <w:t xml:space="preserve">Break into small groups. Each group should consider the list of </w:t>
      </w:r>
      <w:r>
        <w:rPr>
          <w:rFonts w:ascii="Calibri" w:hAnsi="Calibri" w:cs="Calibri"/>
          <w:spacing w:val="-1"/>
          <w:lang w:val="en"/>
        </w:rPr>
        <w:t xml:space="preserve">high-priority </w:t>
      </w:r>
      <w:r w:rsidRPr="001128D3">
        <w:rPr>
          <w:rFonts w:ascii="Calibri" w:hAnsi="Calibri" w:cs="Calibri"/>
          <w:spacing w:val="-1"/>
          <w:lang w:val="en"/>
        </w:rPr>
        <w:t>climate impacts.</w:t>
      </w:r>
    </w:p>
    <w:p w14:paraId="463B3807" w14:textId="77777777" w:rsidR="004C28EF" w:rsidRPr="001128D3" w:rsidRDefault="004C28EF" w:rsidP="004C28EF">
      <w:pPr>
        <w:pStyle w:val="ListParagraph"/>
        <w:widowControl w:val="0"/>
        <w:numPr>
          <w:ilvl w:val="0"/>
          <w:numId w:val="9"/>
        </w:numPr>
        <w:tabs>
          <w:tab w:val="left" w:pos="720"/>
        </w:tabs>
        <w:autoSpaceDE w:val="0"/>
        <w:autoSpaceDN w:val="0"/>
        <w:adjustRightInd w:val="0"/>
        <w:spacing w:before="16" w:after="0" w:line="240" w:lineRule="auto"/>
        <w:ind w:left="1440" w:right="-20"/>
        <w:rPr>
          <w:rFonts w:ascii="Calibri" w:hAnsi="Calibri" w:cs="Calibri"/>
          <w:spacing w:val="-1"/>
          <w:lang w:val="en"/>
        </w:rPr>
      </w:pPr>
      <w:r w:rsidRPr="001128D3">
        <w:rPr>
          <w:rFonts w:ascii="Calibri" w:hAnsi="Calibri" w:cs="Calibri"/>
          <w:spacing w:val="-1"/>
          <w:lang w:val="en"/>
        </w:rPr>
        <w:t>For each high-priority impact, use the worksheet to:</w:t>
      </w:r>
    </w:p>
    <w:p w14:paraId="68E14FB0" w14:textId="77777777" w:rsidR="004C28EF" w:rsidRPr="001128D3" w:rsidRDefault="004C28EF" w:rsidP="004C28EF">
      <w:pPr>
        <w:widowControl w:val="0"/>
        <w:numPr>
          <w:ilvl w:val="0"/>
          <w:numId w:val="3"/>
        </w:numPr>
        <w:tabs>
          <w:tab w:val="left" w:pos="720"/>
        </w:tabs>
        <w:autoSpaceDE w:val="0"/>
        <w:autoSpaceDN w:val="0"/>
        <w:adjustRightInd w:val="0"/>
        <w:spacing w:before="16" w:after="0" w:line="240" w:lineRule="auto"/>
        <w:ind w:left="2160" w:right="-20"/>
        <w:rPr>
          <w:rFonts w:ascii="Calibri" w:hAnsi="Calibri" w:cs="Calibri"/>
          <w:spacing w:val="-1"/>
        </w:rPr>
      </w:pPr>
      <w:r w:rsidRPr="001128D3">
        <w:rPr>
          <w:rFonts w:ascii="Calibri" w:hAnsi="Calibri" w:cs="Calibri"/>
          <w:spacing w:val="-1"/>
          <w:lang w:val="en"/>
        </w:rPr>
        <w:t xml:space="preserve">Brainstorm ~5 potential adaptation actions that </w:t>
      </w:r>
      <w:r>
        <w:rPr>
          <w:rFonts w:ascii="Calibri" w:hAnsi="Calibri" w:cs="Calibri"/>
          <w:spacing w:val="-1"/>
          <w:lang w:val="en"/>
        </w:rPr>
        <w:t>could be broadly applicable</w:t>
      </w:r>
      <w:r w:rsidRPr="001128D3">
        <w:rPr>
          <w:rFonts w:ascii="Calibri" w:hAnsi="Calibri" w:cs="Calibri"/>
          <w:spacing w:val="-1"/>
          <w:lang w:val="en"/>
        </w:rPr>
        <w:t xml:space="preserve"> to respond</w:t>
      </w:r>
      <w:r>
        <w:rPr>
          <w:rFonts w:ascii="Calibri" w:hAnsi="Calibri" w:cs="Calibri"/>
          <w:spacing w:val="-1"/>
          <w:lang w:val="en"/>
        </w:rPr>
        <w:t xml:space="preserve"> and</w:t>
      </w:r>
      <w:r w:rsidRPr="001128D3">
        <w:rPr>
          <w:rFonts w:ascii="Calibri" w:hAnsi="Calibri" w:cs="Calibri"/>
          <w:spacing w:val="-1"/>
          <w:lang w:val="en"/>
        </w:rPr>
        <w:t xml:space="preserve"> adapt to the risk, trying to get many people to provide suggestions. </w:t>
      </w:r>
      <w:r w:rsidRPr="001128D3">
        <w:rPr>
          <w:rFonts w:ascii="Calibri" w:hAnsi="Calibri" w:cs="Calibri"/>
          <w:spacing w:val="-1"/>
        </w:rPr>
        <w:t xml:space="preserve">Teams can use any of the </w:t>
      </w:r>
      <w:r>
        <w:rPr>
          <w:rFonts w:ascii="Calibri" w:hAnsi="Calibri" w:cs="Calibri"/>
          <w:spacing w:val="-1"/>
        </w:rPr>
        <w:t xml:space="preserve">NIACS </w:t>
      </w:r>
      <w:r w:rsidRPr="001128D3">
        <w:rPr>
          <w:rFonts w:ascii="Calibri" w:hAnsi="Calibri" w:cs="Calibri"/>
          <w:spacing w:val="-1"/>
        </w:rPr>
        <w:t xml:space="preserve">menus to generate ideas or come up with their own. </w:t>
      </w:r>
    </w:p>
    <w:p w14:paraId="26BB0967" w14:textId="77777777" w:rsidR="004C28EF" w:rsidRPr="001128D3" w:rsidRDefault="004C28EF" w:rsidP="004C28EF">
      <w:pPr>
        <w:widowControl w:val="0"/>
        <w:numPr>
          <w:ilvl w:val="0"/>
          <w:numId w:val="3"/>
        </w:numPr>
        <w:tabs>
          <w:tab w:val="left" w:pos="720"/>
        </w:tabs>
        <w:autoSpaceDE w:val="0"/>
        <w:autoSpaceDN w:val="0"/>
        <w:adjustRightInd w:val="0"/>
        <w:spacing w:before="16" w:after="0" w:line="240" w:lineRule="auto"/>
        <w:ind w:left="2160" w:right="-20"/>
        <w:rPr>
          <w:rFonts w:ascii="Calibri" w:hAnsi="Calibri" w:cs="Calibri"/>
          <w:spacing w:val="-1"/>
          <w:lang w:val="en"/>
        </w:rPr>
      </w:pPr>
      <w:r w:rsidRPr="001128D3">
        <w:rPr>
          <w:rFonts w:ascii="Calibri" w:hAnsi="Calibri" w:cs="Calibri"/>
          <w:spacing w:val="-1"/>
          <w:lang w:val="en"/>
        </w:rPr>
        <w:t>Consider urgency, barriers, opportunities, and capacity for implementation</w:t>
      </w:r>
    </w:p>
    <w:p w14:paraId="70646E8F" w14:textId="77777777" w:rsidR="004C28EF" w:rsidRPr="001128D3" w:rsidRDefault="004C28EF" w:rsidP="004C28EF">
      <w:pPr>
        <w:widowControl w:val="0"/>
        <w:numPr>
          <w:ilvl w:val="0"/>
          <w:numId w:val="3"/>
        </w:numPr>
        <w:tabs>
          <w:tab w:val="left" w:pos="720"/>
        </w:tabs>
        <w:autoSpaceDE w:val="0"/>
        <w:autoSpaceDN w:val="0"/>
        <w:adjustRightInd w:val="0"/>
        <w:spacing w:before="16" w:after="0" w:line="240" w:lineRule="auto"/>
        <w:ind w:left="1440" w:right="-20"/>
        <w:rPr>
          <w:rFonts w:ascii="Calibri" w:hAnsi="Calibri" w:cs="Calibri"/>
          <w:spacing w:val="-1"/>
          <w:lang w:val="en"/>
        </w:rPr>
      </w:pPr>
      <w:r w:rsidRPr="001128D3">
        <w:rPr>
          <w:rFonts w:ascii="Calibri" w:hAnsi="Calibri" w:cs="Calibri"/>
          <w:spacing w:val="-1"/>
          <w:lang w:val="en"/>
        </w:rPr>
        <w:t>~45 min group work time</w:t>
      </w:r>
    </w:p>
    <w:p w14:paraId="57F2625A"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p>
    <w:p w14:paraId="08B40106"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r w:rsidRPr="001128D3">
        <w:rPr>
          <w:rFonts w:ascii="Calibri" w:hAnsi="Calibri" w:cs="Calibri"/>
          <w:spacing w:val="-1"/>
          <w:lang w:val="en"/>
        </w:rPr>
        <w:t>2:</w:t>
      </w:r>
      <w:r>
        <w:rPr>
          <w:rFonts w:ascii="Calibri" w:hAnsi="Calibri" w:cs="Calibri"/>
          <w:spacing w:val="-1"/>
          <w:lang w:val="en"/>
        </w:rPr>
        <w:t>30</w:t>
      </w:r>
      <w:r w:rsidRPr="001128D3">
        <w:rPr>
          <w:rFonts w:ascii="Calibri" w:hAnsi="Calibri" w:cs="Calibri"/>
          <w:spacing w:val="-1"/>
          <w:lang w:val="en"/>
        </w:rPr>
        <w:t xml:space="preserve"> </w:t>
      </w:r>
      <w:r w:rsidRPr="001128D3">
        <w:rPr>
          <w:rFonts w:ascii="Calibri" w:hAnsi="Calibri" w:cs="Calibri"/>
          <w:spacing w:val="-1"/>
          <w:lang w:val="en"/>
        </w:rPr>
        <w:tab/>
      </w:r>
      <w:r w:rsidRPr="001128D3">
        <w:rPr>
          <w:rFonts w:ascii="Calibri" w:hAnsi="Calibri" w:cs="Calibri"/>
          <w:b/>
          <w:spacing w:val="-1"/>
          <w:lang w:val="en"/>
        </w:rPr>
        <w:t>Break</w:t>
      </w:r>
    </w:p>
    <w:p w14:paraId="7C97ECFC"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p>
    <w:p w14:paraId="6B6B8D62"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r>
        <w:rPr>
          <w:rFonts w:ascii="Calibri" w:hAnsi="Calibri" w:cs="Calibri"/>
          <w:spacing w:val="-1"/>
          <w:lang w:val="en"/>
        </w:rPr>
        <w:t>2</w:t>
      </w:r>
      <w:r w:rsidRPr="001128D3">
        <w:rPr>
          <w:rFonts w:ascii="Calibri" w:hAnsi="Calibri" w:cs="Calibri"/>
          <w:spacing w:val="-1"/>
          <w:lang w:val="en"/>
        </w:rPr>
        <w:t>:</w:t>
      </w:r>
      <w:r>
        <w:rPr>
          <w:rFonts w:ascii="Calibri" w:hAnsi="Calibri" w:cs="Calibri"/>
          <w:spacing w:val="-1"/>
          <w:lang w:val="en"/>
        </w:rPr>
        <w:t>45</w:t>
      </w:r>
      <w:r w:rsidRPr="001128D3">
        <w:rPr>
          <w:rFonts w:ascii="Calibri" w:hAnsi="Calibri" w:cs="Calibri"/>
          <w:spacing w:val="-1"/>
          <w:lang w:val="en"/>
        </w:rPr>
        <w:t xml:space="preserve"> </w:t>
      </w:r>
      <w:r w:rsidRPr="001128D3">
        <w:rPr>
          <w:rFonts w:ascii="Calibri" w:hAnsi="Calibri" w:cs="Calibri"/>
          <w:spacing w:val="-1"/>
          <w:lang w:val="en"/>
        </w:rPr>
        <w:tab/>
      </w:r>
      <w:r w:rsidRPr="001128D3">
        <w:rPr>
          <w:rFonts w:ascii="Calibri" w:hAnsi="Calibri" w:cs="Calibri"/>
          <w:b/>
          <w:spacing w:val="-1"/>
          <w:lang w:val="en"/>
        </w:rPr>
        <w:t xml:space="preserve">Identify and Evaluate Adaptation Actions </w:t>
      </w:r>
      <w:r>
        <w:rPr>
          <w:rFonts w:ascii="Calibri" w:hAnsi="Calibri" w:cs="Calibri"/>
          <w:b/>
          <w:spacing w:val="-1"/>
          <w:lang w:val="en"/>
        </w:rPr>
        <w:t>–</w:t>
      </w:r>
      <w:r w:rsidRPr="001128D3">
        <w:rPr>
          <w:rFonts w:ascii="Calibri" w:hAnsi="Calibri" w:cs="Calibri"/>
          <w:b/>
          <w:spacing w:val="-1"/>
          <w:lang w:val="en"/>
        </w:rPr>
        <w:t xml:space="preserve"> </w:t>
      </w:r>
      <w:r>
        <w:rPr>
          <w:rFonts w:ascii="Calibri" w:hAnsi="Calibri" w:cs="Calibri"/>
          <w:b/>
          <w:spacing w:val="-1"/>
          <w:lang w:val="en"/>
        </w:rPr>
        <w:t>Large Group Discussion (Stephen)</w:t>
      </w:r>
      <w:r w:rsidRPr="001128D3">
        <w:rPr>
          <w:rFonts w:ascii="Calibri" w:hAnsi="Calibri" w:cs="Calibri"/>
          <w:spacing w:val="-1"/>
          <w:lang w:val="en"/>
        </w:rPr>
        <w:t xml:space="preserve"> </w:t>
      </w:r>
    </w:p>
    <w:p w14:paraId="181BE2F6" w14:textId="77777777" w:rsidR="004C28EF" w:rsidRPr="001128D3" w:rsidRDefault="004C28EF" w:rsidP="004C28EF">
      <w:pPr>
        <w:pStyle w:val="ListParagraph"/>
        <w:widowControl w:val="0"/>
        <w:numPr>
          <w:ilvl w:val="0"/>
          <w:numId w:val="11"/>
        </w:numPr>
        <w:tabs>
          <w:tab w:val="left" w:pos="720"/>
          <w:tab w:val="left" w:pos="1530"/>
        </w:tabs>
        <w:autoSpaceDE w:val="0"/>
        <w:autoSpaceDN w:val="0"/>
        <w:adjustRightInd w:val="0"/>
        <w:spacing w:before="16" w:after="0" w:line="240" w:lineRule="auto"/>
        <w:ind w:left="1530" w:right="-20" w:hanging="450"/>
        <w:rPr>
          <w:rFonts w:ascii="Calibri" w:hAnsi="Calibri" w:cs="Calibri"/>
          <w:spacing w:val="-1"/>
          <w:lang w:val="en"/>
        </w:rPr>
      </w:pPr>
      <w:r w:rsidRPr="001128D3">
        <w:rPr>
          <w:rFonts w:ascii="Calibri" w:hAnsi="Calibri" w:cs="Calibri"/>
          <w:spacing w:val="-1"/>
          <w:lang w:val="en"/>
        </w:rPr>
        <w:t>Groups report out</w:t>
      </w:r>
    </w:p>
    <w:p w14:paraId="00DEC2AD" w14:textId="77777777" w:rsidR="004C28EF" w:rsidRPr="001128D3" w:rsidRDefault="004C28EF" w:rsidP="004C28EF">
      <w:pPr>
        <w:pStyle w:val="ListParagraph"/>
        <w:widowControl w:val="0"/>
        <w:numPr>
          <w:ilvl w:val="0"/>
          <w:numId w:val="11"/>
        </w:numPr>
        <w:tabs>
          <w:tab w:val="left" w:pos="720"/>
          <w:tab w:val="left" w:pos="1530"/>
        </w:tabs>
        <w:autoSpaceDE w:val="0"/>
        <w:autoSpaceDN w:val="0"/>
        <w:adjustRightInd w:val="0"/>
        <w:spacing w:before="16" w:after="0" w:line="240" w:lineRule="auto"/>
        <w:ind w:left="1530" w:right="-20" w:hanging="450"/>
        <w:rPr>
          <w:rFonts w:ascii="Calibri" w:hAnsi="Calibri" w:cs="Calibri"/>
          <w:spacing w:val="-1"/>
          <w:lang w:val="en"/>
        </w:rPr>
      </w:pPr>
      <w:r>
        <w:rPr>
          <w:rFonts w:ascii="Calibri" w:hAnsi="Calibri" w:cs="Calibri"/>
          <w:spacing w:val="-1"/>
          <w:lang w:val="en"/>
        </w:rPr>
        <w:t>Gordy t</w:t>
      </w:r>
      <w:r w:rsidRPr="001128D3">
        <w:rPr>
          <w:rFonts w:ascii="Calibri" w:hAnsi="Calibri" w:cs="Calibri"/>
          <w:spacing w:val="-1"/>
          <w:lang w:val="en"/>
        </w:rPr>
        <w:t>ake</w:t>
      </w:r>
      <w:r>
        <w:rPr>
          <w:rFonts w:ascii="Calibri" w:hAnsi="Calibri" w:cs="Calibri"/>
          <w:spacing w:val="-1"/>
          <w:lang w:val="en"/>
        </w:rPr>
        <w:t>s</w:t>
      </w:r>
      <w:r w:rsidRPr="001128D3">
        <w:rPr>
          <w:rFonts w:ascii="Calibri" w:hAnsi="Calibri" w:cs="Calibri"/>
          <w:spacing w:val="-1"/>
          <w:lang w:val="en"/>
        </w:rPr>
        <w:t xml:space="preserve"> notes to complete Step 4 worksheet</w:t>
      </w:r>
    </w:p>
    <w:p w14:paraId="7CDF0903"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p>
    <w:p w14:paraId="1369B1B4"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b/>
          <w:spacing w:val="-1"/>
          <w:lang w:val="en"/>
        </w:rPr>
      </w:pPr>
      <w:r w:rsidRPr="001128D3">
        <w:rPr>
          <w:rFonts w:ascii="Calibri" w:hAnsi="Calibri" w:cs="Calibri"/>
          <w:spacing w:val="-1"/>
          <w:lang w:val="en"/>
        </w:rPr>
        <w:t>3:</w:t>
      </w:r>
      <w:r>
        <w:rPr>
          <w:rFonts w:ascii="Calibri" w:hAnsi="Calibri" w:cs="Calibri"/>
          <w:spacing w:val="-1"/>
          <w:lang w:val="en"/>
        </w:rPr>
        <w:t>30</w:t>
      </w:r>
      <w:r w:rsidRPr="001128D3">
        <w:rPr>
          <w:rFonts w:ascii="Calibri" w:hAnsi="Calibri" w:cs="Calibri"/>
          <w:spacing w:val="-1"/>
          <w:lang w:val="en"/>
        </w:rPr>
        <w:t xml:space="preserve"> </w:t>
      </w:r>
      <w:r w:rsidRPr="001128D3">
        <w:rPr>
          <w:rFonts w:ascii="Calibri" w:hAnsi="Calibri" w:cs="Calibri"/>
          <w:spacing w:val="-1"/>
          <w:lang w:val="en"/>
        </w:rPr>
        <w:tab/>
      </w:r>
      <w:r w:rsidRPr="001128D3">
        <w:rPr>
          <w:rFonts w:ascii="Calibri" w:hAnsi="Calibri" w:cs="Calibri"/>
          <w:b/>
          <w:spacing w:val="-1"/>
          <w:lang w:val="en"/>
        </w:rPr>
        <w:t>Summarize &amp; Next steps</w:t>
      </w:r>
      <w:r>
        <w:rPr>
          <w:rFonts w:ascii="Calibri" w:hAnsi="Calibri" w:cs="Calibri"/>
          <w:b/>
          <w:spacing w:val="-1"/>
          <w:lang w:val="en"/>
        </w:rPr>
        <w:t xml:space="preserve"> (Gordy)</w:t>
      </w:r>
    </w:p>
    <w:p w14:paraId="58D2FDE9"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r w:rsidRPr="001128D3">
        <w:rPr>
          <w:rFonts w:ascii="Calibri" w:hAnsi="Calibri" w:cs="Calibri"/>
          <w:b/>
          <w:spacing w:val="-1"/>
          <w:lang w:val="en"/>
        </w:rPr>
        <w:lastRenderedPageBreak/>
        <w:tab/>
      </w:r>
      <w:r w:rsidRPr="001128D3">
        <w:rPr>
          <w:rFonts w:ascii="Calibri" w:hAnsi="Calibri" w:cs="Calibri"/>
          <w:spacing w:val="-1"/>
          <w:lang w:val="en"/>
        </w:rPr>
        <w:t>Items for discussion:</w:t>
      </w:r>
    </w:p>
    <w:p w14:paraId="3163C457" w14:textId="77777777" w:rsidR="004C28EF" w:rsidRDefault="004C28EF" w:rsidP="004C28EF">
      <w:pPr>
        <w:pStyle w:val="ListParagraph"/>
        <w:widowControl w:val="0"/>
        <w:numPr>
          <w:ilvl w:val="0"/>
          <w:numId w:val="10"/>
        </w:numPr>
        <w:tabs>
          <w:tab w:val="left" w:pos="720"/>
        </w:tabs>
        <w:autoSpaceDE w:val="0"/>
        <w:autoSpaceDN w:val="0"/>
        <w:adjustRightInd w:val="0"/>
        <w:spacing w:before="16" w:after="0" w:line="240" w:lineRule="auto"/>
        <w:ind w:right="-20"/>
        <w:rPr>
          <w:rFonts w:ascii="Calibri" w:hAnsi="Calibri" w:cs="Calibri"/>
          <w:spacing w:val="-1"/>
          <w:lang w:val="en"/>
        </w:rPr>
      </w:pPr>
      <w:r w:rsidRPr="001128D3">
        <w:rPr>
          <w:rFonts w:ascii="Calibri" w:hAnsi="Calibri" w:cs="Calibri"/>
          <w:spacing w:val="-1"/>
          <w:lang w:val="en"/>
        </w:rPr>
        <w:t>Are there any big takeaways or ‘</w:t>
      </w:r>
      <w:proofErr w:type="spellStart"/>
      <w:r w:rsidRPr="001128D3">
        <w:rPr>
          <w:rFonts w:ascii="Calibri" w:hAnsi="Calibri" w:cs="Calibri"/>
          <w:spacing w:val="-1"/>
          <w:lang w:val="en"/>
        </w:rPr>
        <w:t>ahas</w:t>
      </w:r>
      <w:proofErr w:type="spellEnd"/>
      <w:r w:rsidRPr="001128D3">
        <w:rPr>
          <w:rFonts w:ascii="Calibri" w:hAnsi="Calibri" w:cs="Calibri"/>
          <w:spacing w:val="-1"/>
          <w:lang w:val="en"/>
        </w:rPr>
        <w:t>’ from the discussion?</w:t>
      </w:r>
    </w:p>
    <w:p w14:paraId="5B6FF846" w14:textId="77777777" w:rsidR="004C28EF" w:rsidRPr="001128D3" w:rsidRDefault="004C28EF" w:rsidP="004C28EF">
      <w:pPr>
        <w:pStyle w:val="ListParagraph"/>
        <w:widowControl w:val="0"/>
        <w:numPr>
          <w:ilvl w:val="0"/>
          <w:numId w:val="10"/>
        </w:numPr>
        <w:tabs>
          <w:tab w:val="left" w:pos="720"/>
        </w:tabs>
        <w:autoSpaceDE w:val="0"/>
        <w:autoSpaceDN w:val="0"/>
        <w:adjustRightInd w:val="0"/>
        <w:spacing w:before="16" w:after="0" w:line="240" w:lineRule="auto"/>
        <w:ind w:right="-20"/>
        <w:rPr>
          <w:rFonts w:ascii="Calibri" w:hAnsi="Calibri" w:cs="Calibri"/>
          <w:spacing w:val="-1"/>
          <w:lang w:val="en"/>
        </w:rPr>
      </w:pPr>
      <w:r>
        <w:rPr>
          <w:rFonts w:ascii="Calibri" w:hAnsi="Calibri" w:cs="Calibri"/>
          <w:spacing w:val="-1"/>
          <w:lang w:val="en"/>
        </w:rPr>
        <w:t>Are there gaps or ideas we didn’t discuss?</w:t>
      </w:r>
    </w:p>
    <w:p w14:paraId="719477E2" w14:textId="77777777" w:rsidR="004C28EF" w:rsidRPr="001128D3" w:rsidRDefault="004C28EF" w:rsidP="004C28EF">
      <w:pPr>
        <w:pStyle w:val="ListParagraph"/>
        <w:widowControl w:val="0"/>
        <w:numPr>
          <w:ilvl w:val="0"/>
          <w:numId w:val="10"/>
        </w:numPr>
        <w:tabs>
          <w:tab w:val="left" w:pos="720"/>
        </w:tabs>
        <w:autoSpaceDE w:val="0"/>
        <w:autoSpaceDN w:val="0"/>
        <w:adjustRightInd w:val="0"/>
        <w:spacing w:before="16" w:after="0" w:line="240" w:lineRule="auto"/>
        <w:ind w:right="-20"/>
        <w:rPr>
          <w:rFonts w:ascii="Calibri" w:hAnsi="Calibri" w:cs="Calibri"/>
          <w:spacing w:val="-1"/>
          <w:lang w:val="en"/>
        </w:rPr>
      </w:pPr>
      <w:r>
        <w:rPr>
          <w:rFonts w:ascii="Calibri" w:hAnsi="Calibri" w:cs="Calibri"/>
          <w:spacing w:val="-1"/>
          <w:lang w:val="en"/>
        </w:rPr>
        <w:t xml:space="preserve">How can we compile this information so individual certified organizations can carry the ball forward? </w:t>
      </w:r>
    </w:p>
    <w:p w14:paraId="67C80CDD" w14:textId="77777777" w:rsidR="004C28EF" w:rsidRPr="001128D3" w:rsidRDefault="004C28EF" w:rsidP="004C28EF">
      <w:pPr>
        <w:pStyle w:val="ListParagraph"/>
        <w:widowControl w:val="0"/>
        <w:numPr>
          <w:ilvl w:val="0"/>
          <w:numId w:val="10"/>
        </w:numPr>
        <w:tabs>
          <w:tab w:val="left" w:pos="720"/>
        </w:tabs>
        <w:autoSpaceDE w:val="0"/>
        <w:autoSpaceDN w:val="0"/>
        <w:adjustRightInd w:val="0"/>
        <w:spacing w:before="16" w:after="0" w:line="240" w:lineRule="auto"/>
        <w:ind w:right="-20"/>
        <w:rPr>
          <w:rFonts w:ascii="Calibri" w:hAnsi="Calibri" w:cs="Calibri"/>
          <w:spacing w:val="-1"/>
          <w:lang w:val="en"/>
        </w:rPr>
      </w:pPr>
      <w:r w:rsidRPr="001128D3">
        <w:rPr>
          <w:rFonts w:ascii="Calibri" w:hAnsi="Calibri" w:cs="Calibri"/>
          <w:spacing w:val="-1"/>
        </w:rPr>
        <w:t>What are some concrete next steps</w:t>
      </w:r>
      <w:r>
        <w:rPr>
          <w:rFonts w:ascii="Calibri" w:hAnsi="Calibri" w:cs="Calibri"/>
          <w:spacing w:val="-1"/>
        </w:rPr>
        <w:t>?</w:t>
      </w:r>
    </w:p>
    <w:p w14:paraId="00A26C8E"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r w:rsidRPr="001128D3">
        <w:rPr>
          <w:rFonts w:ascii="Calibri" w:hAnsi="Calibri" w:cs="Calibri"/>
          <w:spacing w:val="-1"/>
          <w:lang w:val="en"/>
        </w:rPr>
        <w:tab/>
      </w:r>
    </w:p>
    <w:p w14:paraId="722B3722" w14:textId="77777777" w:rsidR="004C28EF" w:rsidRPr="001128D3" w:rsidRDefault="004C28EF" w:rsidP="004C28EF">
      <w:pPr>
        <w:widowControl w:val="0"/>
        <w:tabs>
          <w:tab w:val="left" w:pos="720"/>
        </w:tabs>
        <w:autoSpaceDE w:val="0"/>
        <w:autoSpaceDN w:val="0"/>
        <w:adjustRightInd w:val="0"/>
        <w:spacing w:before="16" w:after="0" w:line="240" w:lineRule="auto"/>
        <w:ind w:right="-20"/>
        <w:rPr>
          <w:rFonts w:ascii="Calibri" w:hAnsi="Calibri" w:cs="Calibri"/>
          <w:spacing w:val="-1"/>
          <w:lang w:val="en"/>
        </w:rPr>
      </w:pPr>
      <w:r w:rsidRPr="001128D3">
        <w:rPr>
          <w:rFonts w:ascii="Calibri" w:hAnsi="Calibri" w:cs="Calibri"/>
          <w:spacing w:val="-1"/>
          <w:lang w:val="en"/>
        </w:rPr>
        <w:t>4:</w:t>
      </w:r>
      <w:r>
        <w:rPr>
          <w:rFonts w:ascii="Calibri" w:hAnsi="Calibri" w:cs="Calibri"/>
          <w:spacing w:val="-1"/>
          <w:lang w:val="en"/>
        </w:rPr>
        <w:t>0</w:t>
      </w:r>
      <w:r w:rsidRPr="001128D3">
        <w:rPr>
          <w:rFonts w:ascii="Calibri" w:hAnsi="Calibri" w:cs="Calibri"/>
          <w:spacing w:val="-1"/>
          <w:lang w:val="en"/>
        </w:rPr>
        <w:t>0</w:t>
      </w:r>
      <w:r w:rsidRPr="001128D3">
        <w:rPr>
          <w:rFonts w:ascii="Calibri" w:hAnsi="Calibri" w:cs="Calibri"/>
          <w:spacing w:val="-1"/>
          <w:lang w:val="en"/>
        </w:rPr>
        <w:tab/>
      </w:r>
      <w:r w:rsidRPr="001128D3">
        <w:rPr>
          <w:rFonts w:ascii="Calibri" w:hAnsi="Calibri" w:cs="Calibri"/>
          <w:b/>
          <w:spacing w:val="-1"/>
          <w:lang w:val="en"/>
        </w:rPr>
        <w:t>Adjourn!</w:t>
      </w:r>
    </w:p>
    <w:p w14:paraId="76D9C684" w14:textId="1BA1B4E2" w:rsidR="00AE717F" w:rsidRDefault="00AE717F" w:rsidP="00266681"/>
    <w:p w14:paraId="25A5108E" w14:textId="4878D1E1" w:rsidR="00AE717F" w:rsidRDefault="00AE717F" w:rsidP="00266681"/>
    <w:p w14:paraId="5E188AB7" w14:textId="6E8E707C" w:rsidR="00AE717F" w:rsidRDefault="00AE717F" w:rsidP="00266681"/>
    <w:p w14:paraId="697E355D" w14:textId="29D2156A" w:rsidR="00AE717F" w:rsidRDefault="00AE717F" w:rsidP="00266681"/>
    <w:p w14:paraId="7B8C5B2C" w14:textId="529294C1" w:rsidR="00AE717F" w:rsidRDefault="00AE717F" w:rsidP="00266681"/>
    <w:p w14:paraId="5C618DFF" w14:textId="25916055" w:rsidR="00AE717F" w:rsidRDefault="00AE717F" w:rsidP="00266681"/>
    <w:p w14:paraId="5529578C" w14:textId="2E107851" w:rsidR="00AE717F" w:rsidRDefault="00AE717F" w:rsidP="00266681"/>
    <w:p w14:paraId="48E488D4" w14:textId="0261F8D9" w:rsidR="00AE717F" w:rsidRDefault="00AE717F" w:rsidP="00266681"/>
    <w:p w14:paraId="0394496B" w14:textId="6AD14445" w:rsidR="00AE717F" w:rsidRDefault="00AE717F" w:rsidP="00266681"/>
    <w:p w14:paraId="7934F6F3" w14:textId="7FF2CEEB" w:rsidR="00AE717F" w:rsidRDefault="00AE717F" w:rsidP="00266681"/>
    <w:p w14:paraId="20F91D50" w14:textId="0FE636FE" w:rsidR="00AE717F" w:rsidRDefault="00AE717F" w:rsidP="00266681"/>
    <w:p w14:paraId="0DD87935" w14:textId="5EAC4183" w:rsidR="00AE717F" w:rsidRDefault="00AE717F" w:rsidP="00266681"/>
    <w:p w14:paraId="115A2312" w14:textId="302160EC" w:rsidR="008630C6" w:rsidRDefault="008630C6" w:rsidP="00266681"/>
    <w:p w14:paraId="0B900B83" w14:textId="63ACB8D8" w:rsidR="008630C6" w:rsidRDefault="008630C6" w:rsidP="00266681"/>
    <w:p w14:paraId="743C1A6C" w14:textId="461F7CD7" w:rsidR="008630C6" w:rsidRDefault="008630C6" w:rsidP="00266681"/>
    <w:p w14:paraId="41051E3F" w14:textId="6B3B988B" w:rsidR="008630C6" w:rsidRDefault="008630C6" w:rsidP="00266681"/>
    <w:p w14:paraId="6857EDFA" w14:textId="44F583BB" w:rsidR="008630C6" w:rsidRDefault="008630C6" w:rsidP="00266681"/>
    <w:p w14:paraId="19CB804B" w14:textId="2F056B2E" w:rsidR="00A6542C" w:rsidRDefault="00A6542C" w:rsidP="00266681"/>
    <w:p w14:paraId="7DED8472" w14:textId="1BFF0739" w:rsidR="00A6542C" w:rsidRDefault="00A6542C" w:rsidP="00266681"/>
    <w:p w14:paraId="21C4C849" w14:textId="1544634D" w:rsidR="00A6542C" w:rsidRDefault="00A6542C" w:rsidP="00266681"/>
    <w:p w14:paraId="7BA23F16" w14:textId="1A5B1F16" w:rsidR="00A6542C" w:rsidRDefault="00A6542C" w:rsidP="00266681"/>
    <w:p w14:paraId="34C45EA4" w14:textId="6C6F96A3" w:rsidR="00A6542C" w:rsidRDefault="00A6542C" w:rsidP="00266681"/>
    <w:p w14:paraId="0FF2DBFC" w14:textId="77777777" w:rsidR="00A6542C" w:rsidRDefault="00A6542C" w:rsidP="00266681"/>
    <w:p w14:paraId="773B8466" w14:textId="415333D1" w:rsidR="00AE717F" w:rsidRDefault="00AE717F" w:rsidP="00266681"/>
    <w:p w14:paraId="290808B1" w14:textId="48C7231F" w:rsidR="00AE717F" w:rsidRPr="00A6542C" w:rsidRDefault="00AE717F" w:rsidP="00A6542C">
      <w:pPr>
        <w:jc w:val="center"/>
        <w:rPr>
          <w:b/>
          <w:bCs/>
          <w:sz w:val="56"/>
          <w:szCs w:val="56"/>
          <w:u w:val="single"/>
        </w:rPr>
      </w:pPr>
      <w:r w:rsidRPr="00A6542C">
        <w:rPr>
          <w:b/>
          <w:bCs/>
          <w:sz w:val="56"/>
          <w:szCs w:val="56"/>
          <w:u w:val="single"/>
        </w:rPr>
        <w:lastRenderedPageBreak/>
        <w:t>Appendix II</w:t>
      </w:r>
    </w:p>
    <w:p w14:paraId="1A9B3B80" w14:textId="037D5DDE" w:rsidR="009E5BD2" w:rsidRDefault="009E5BD2" w:rsidP="00266681">
      <w:pPr>
        <w:rPr>
          <w:b/>
          <w:bCs/>
        </w:rPr>
      </w:pPr>
    </w:p>
    <w:p w14:paraId="7B86BC8D" w14:textId="349922C4" w:rsidR="009E5BD2" w:rsidRDefault="009E5BD2" w:rsidP="00266681">
      <w:pPr>
        <w:rPr>
          <w:b/>
          <w:bCs/>
        </w:rPr>
      </w:pPr>
      <w:r>
        <w:rPr>
          <w:b/>
          <w:bCs/>
        </w:rPr>
        <w:t>Attendee List</w:t>
      </w:r>
    </w:p>
    <w:tbl>
      <w:tblPr>
        <w:tblStyle w:val="TableGrid"/>
        <w:tblW w:w="0" w:type="auto"/>
        <w:tblLook w:val="04A0" w:firstRow="1" w:lastRow="0" w:firstColumn="1" w:lastColumn="0" w:noHBand="0" w:noVBand="1"/>
      </w:tblPr>
      <w:tblGrid>
        <w:gridCol w:w="3116"/>
        <w:gridCol w:w="3117"/>
      </w:tblGrid>
      <w:tr w:rsidR="009E5BD2" w14:paraId="083FA225" w14:textId="77777777" w:rsidTr="009E5BD2">
        <w:tc>
          <w:tcPr>
            <w:tcW w:w="3116" w:type="dxa"/>
          </w:tcPr>
          <w:p w14:paraId="438880A5" w14:textId="2F15912B" w:rsidR="009E5BD2" w:rsidRDefault="009E5BD2" w:rsidP="00266681">
            <w:pPr>
              <w:rPr>
                <w:b/>
                <w:bCs/>
              </w:rPr>
            </w:pPr>
            <w:r>
              <w:rPr>
                <w:b/>
                <w:bCs/>
              </w:rPr>
              <w:t>Name</w:t>
            </w:r>
          </w:p>
        </w:tc>
        <w:tc>
          <w:tcPr>
            <w:tcW w:w="3117" w:type="dxa"/>
          </w:tcPr>
          <w:p w14:paraId="66BC144E" w14:textId="5D6863D7" w:rsidR="009E5BD2" w:rsidRDefault="009E5BD2" w:rsidP="00266681">
            <w:pPr>
              <w:rPr>
                <w:b/>
                <w:bCs/>
              </w:rPr>
            </w:pPr>
            <w:r>
              <w:rPr>
                <w:b/>
                <w:bCs/>
              </w:rPr>
              <w:t>Organization</w:t>
            </w:r>
          </w:p>
        </w:tc>
      </w:tr>
      <w:tr w:rsidR="009E5BD2" w14:paraId="08BCB7F0" w14:textId="77777777" w:rsidTr="009E5BD2">
        <w:tc>
          <w:tcPr>
            <w:tcW w:w="3116" w:type="dxa"/>
          </w:tcPr>
          <w:p w14:paraId="0C3C0FEE" w14:textId="4AECB0ED" w:rsidR="009E5BD2" w:rsidRPr="009E5BD2" w:rsidRDefault="0063299A" w:rsidP="00266681">
            <w:r>
              <w:t>Doug Brown</w:t>
            </w:r>
          </w:p>
        </w:tc>
        <w:tc>
          <w:tcPr>
            <w:tcW w:w="3117" w:type="dxa"/>
          </w:tcPr>
          <w:p w14:paraId="773BD08F" w14:textId="6DAE51C8" w:rsidR="009E5BD2" w:rsidRPr="009E5BD2" w:rsidRDefault="0063299A" w:rsidP="00266681">
            <w:r>
              <w:t>WI DNR</w:t>
            </w:r>
            <w:r w:rsidR="008630C6">
              <w:t xml:space="preserve"> (WI SIC)</w:t>
            </w:r>
          </w:p>
        </w:tc>
      </w:tr>
      <w:tr w:rsidR="009E5BD2" w14:paraId="5656866E" w14:textId="77777777" w:rsidTr="009E5BD2">
        <w:tc>
          <w:tcPr>
            <w:tcW w:w="3116" w:type="dxa"/>
          </w:tcPr>
          <w:p w14:paraId="4AE91F25" w14:textId="0AEEC374" w:rsidR="009E5BD2" w:rsidRPr="009E5BD2" w:rsidRDefault="00654BEF" w:rsidP="00266681">
            <w:r>
              <w:t>Nathan Christie</w:t>
            </w:r>
          </w:p>
        </w:tc>
        <w:tc>
          <w:tcPr>
            <w:tcW w:w="3117" w:type="dxa"/>
          </w:tcPr>
          <w:p w14:paraId="6C5CA7AE" w14:textId="7E8EA651" w:rsidR="009E5BD2" w:rsidRPr="009E5BD2" w:rsidRDefault="00654BEF" w:rsidP="00266681">
            <w:r>
              <w:t xml:space="preserve">Lyme Timber </w:t>
            </w:r>
            <w:r w:rsidR="00A6542C">
              <w:t>(</w:t>
            </w:r>
            <w:r>
              <w:t>MI SIC</w:t>
            </w:r>
            <w:r w:rsidR="00A6542C">
              <w:t>)</w:t>
            </w:r>
          </w:p>
        </w:tc>
      </w:tr>
      <w:tr w:rsidR="009E5BD2" w14:paraId="0B9DA4C8" w14:textId="77777777" w:rsidTr="009E5BD2">
        <w:tc>
          <w:tcPr>
            <w:tcW w:w="3116" w:type="dxa"/>
          </w:tcPr>
          <w:p w14:paraId="50700320" w14:textId="168EF032" w:rsidR="009E5BD2" w:rsidRPr="009E5BD2" w:rsidRDefault="00654BEF" w:rsidP="00266681">
            <w:r>
              <w:t>Mark Heyde</w:t>
            </w:r>
          </w:p>
        </w:tc>
        <w:tc>
          <w:tcPr>
            <w:tcW w:w="3117" w:type="dxa"/>
          </w:tcPr>
          <w:p w14:paraId="7434C24E" w14:textId="418F62B8" w:rsidR="009E5BD2" w:rsidRPr="009E5BD2" w:rsidRDefault="00654BEF" w:rsidP="00266681">
            <w:r>
              <w:t xml:space="preserve">WI County Association </w:t>
            </w:r>
            <w:r w:rsidR="00A6542C">
              <w:t>(</w:t>
            </w:r>
            <w:r w:rsidR="008630C6">
              <w:t>WI SIC</w:t>
            </w:r>
            <w:r w:rsidR="00A6542C">
              <w:t>)</w:t>
            </w:r>
          </w:p>
        </w:tc>
      </w:tr>
      <w:tr w:rsidR="009E5BD2" w14:paraId="1C3FABEB" w14:textId="77777777" w:rsidTr="009E5BD2">
        <w:tc>
          <w:tcPr>
            <w:tcW w:w="3116" w:type="dxa"/>
          </w:tcPr>
          <w:p w14:paraId="39C751BE" w14:textId="4C3C3C8D" w:rsidR="009E5BD2" w:rsidRPr="009E5BD2" w:rsidRDefault="00FC2C5D" w:rsidP="00266681">
            <w:r>
              <w:t>Ryan Schleifer</w:t>
            </w:r>
          </w:p>
        </w:tc>
        <w:tc>
          <w:tcPr>
            <w:tcW w:w="3117" w:type="dxa"/>
          </w:tcPr>
          <w:p w14:paraId="2E97ABA2" w14:textId="1F412CA3" w:rsidR="009E5BD2" w:rsidRPr="009E5BD2" w:rsidRDefault="00A6542C" w:rsidP="00266681">
            <w:proofErr w:type="spellStart"/>
            <w:r>
              <w:t>Billerud</w:t>
            </w:r>
            <w:proofErr w:type="spellEnd"/>
            <w:r>
              <w:t xml:space="preserve"> (W</w:t>
            </w:r>
            <w:r w:rsidR="008630C6">
              <w:t>I &amp; MI SIC</w:t>
            </w:r>
            <w:r>
              <w:t>)</w:t>
            </w:r>
          </w:p>
        </w:tc>
      </w:tr>
      <w:tr w:rsidR="009E5BD2" w14:paraId="7E76AB1F" w14:textId="77777777" w:rsidTr="009E5BD2">
        <w:tc>
          <w:tcPr>
            <w:tcW w:w="3116" w:type="dxa"/>
          </w:tcPr>
          <w:p w14:paraId="51B30C2B" w14:textId="169867E7" w:rsidR="009E5BD2" w:rsidRPr="009E5BD2" w:rsidRDefault="00FC2C5D" w:rsidP="00266681">
            <w:r>
              <w:t>Sarah Wulf</w:t>
            </w:r>
          </w:p>
        </w:tc>
        <w:tc>
          <w:tcPr>
            <w:tcW w:w="3117" w:type="dxa"/>
          </w:tcPr>
          <w:p w14:paraId="5CE6B77E" w14:textId="3B8A60AD" w:rsidR="009E5BD2" w:rsidRPr="009E5BD2" w:rsidRDefault="00FC2C5D" w:rsidP="00266681">
            <w:r>
              <w:t>Manulife</w:t>
            </w:r>
            <w:r w:rsidR="008630C6">
              <w:t xml:space="preserve"> </w:t>
            </w:r>
            <w:r w:rsidR="00A6542C">
              <w:t>(</w:t>
            </w:r>
            <w:r w:rsidR="008630C6">
              <w:t>WI SIC</w:t>
            </w:r>
            <w:r w:rsidR="00A6542C">
              <w:t>)</w:t>
            </w:r>
          </w:p>
        </w:tc>
      </w:tr>
      <w:tr w:rsidR="009E5BD2" w14:paraId="6E9CB79A" w14:textId="77777777" w:rsidTr="009E5BD2">
        <w:tc>
          <w:tcPr>
            <w:tcW w:w="3116" w:type="dxa"/>
          </w:tcPr>
          <w:p w14:paraId="298FBC4C" w14:textId="7A9D6C4C" w:rsidR="009E5BD2" w:rsidRPr="009E5BD2" w:rsidRDefault="00FC2C5D" w:rsidP="00266681">
            <w:r>
              <w:t>Stephen Handler</w:t>
            </w:r>
          </w:p>
        </w:tc>
        <w:tc>
          <w:tcPr>
            <w:tcW w:w="3117" w:type="dxa"/>
          </w:tcPr>
          <w:p w14:paraId="0A378927" w14:textId="55F6601C" w:rsidR="009E5BD2" w:rsidRPr="009E5BD2" w:rsidRDefault="00D8653E" w:rsidP="00266681">
            <w:r>
              <w:t>NIACS</w:t>
            </w:r>
          </w:p>
        </w:tc>
      </w:tr>
      <w:tr w:rsidR="009E5BD2" w14:paraId="6B58E3DB" w14:textId="77777777" w:rsidTr="009E5BD2">
        <w:tc>
          <w:tcPr>
            <w:tcW w:w="3116" w:type="dxa"/>
          </w:tcPr>
          <w:p w14:paraId="0D3C820A" w14:textId="7D538FDB" w:rsidR="009E5BD2" w:rsidRPr="009E5BD2" w:rsidRDefault="00D8653E" w:rsidP="00266681">
            <w:r>
              <w:t>Andy Stoltman</w:t>
            </w:r>
          </w:p>
        </w:tc>
        <w:tc>
          <w:tcPr>
            <w:tcW w:w="3117" w:type="dxa"/>
          </w:tcPr>
          <w:p w14:paraId="65556D1B" w14:textId="3F15C2EA" w:rsidR="009E5BD2" w:rsidRPr="009E5BD2" w:rsidRDefault="00D8653E" w:rsidP="00266681">
            <w:r>
              <w:t>WI DNR</w:t>
            </w:r>
            <w:r w:rsidR="008630C6">
              <w:t xml:space="preserve"> </w:t>
            </w:r>
            <w:r w:rsidR="00A6542C">
              <w:t>(</w:t>
            </w:r>
            <w:r w:rsidR="008630C6">
              <w:t>WI SIC</w:t>
            </w:r>
            <w:r w:rsidR="00A6542C">
              <w:t>)</w:t>
            </w:r>
          </w:p>
        </w:tc>
      </w:tr>
      <w:tr w:rsidR="009E5BD2" w14:paraId="506A551E" w14:textId="77777777" w:rsidTr="009E5BD2">
        <w:tc>
          <w:tcPr>
            <w:tcW w:w="3116" w:type="dxa"/>
          </w:tcPr>
          <w:p w14:paraId="73695EF1" w14:textId="7C376C96" w:rsidR="009E5BD2" w:rsidRPr="009E5BD2" w:rsidRDefault="00D8653E" w:rsidP="00266681">
            <w:r>
              <w:t>Gordy Mouw</w:t>
            </w:r>
          </w:p>
        </w:tc>
        <w:tc>
          <w:tcPr>
            <w:tcW w:w="3117" w:type="dxa"/>
          </w:tcPr>
          <w:p w14:paraId="2C6C439B" w14:textId="422F956A" w:rsidR="009E5BD2" w:rsidRPr="009E5BD2" w:rsidRDefault="00D8653E" w:rsidP="00266681">
            <w:r>
              <w:t>SFI</w:t>
            </w:r>
          </w:p>
        </w:tc>
      </w:tr>
      <w:tr w:rsidR="009E5BD2" w14:paraId="17039C23" w14:textId="77777777" w:rsidTr="009E5BD2">
        <w:tc>
          <w:tcPr>
            <w:tcW w:w="3116" w:type="dxa"/>
          </w:tcPr>
          <w:p w14:paraId="442D3B67" w14:textId="48934C62" w:rsidR="009E5BD2" w:rsidRPr="009E5BD2" w:rsidRDefault="009E5BD2" w:rsidP="00266681"/>
        </w:tc>
        <w:tc>
          <w:tcPr>
            <w:tcW w:w="3117" w:type="dxa"/>
          </w:tcPr>
          <w:p w14:paraId="164CAFDE" w14:textId="63B3B99D" w:rsidR="009E5BD2" w:rsidRPr="009E5BD2" w:rsidRDefault="009E5BD2" w:rsidP="00266681"/>
        </w:tc>
      </w:tr>
      <w:tr w:rsidR="009E5BD2" w14:paraId="77157EFC" w14:textId="77777777" w:rsidTr="009E5BD2">
        <w:tc>
          <w:tcPr>
            <w:tcW w:w="3116" w:type="dxa"/>
          </w:tcPr>
          <w:p w14:paraId="3348BF1D" w14:textId="55E62211" w:rsidR="009E5BD2" w:rsidRPr="009E5BD2" w:rsidRDefault="009E5BD2" w:rsidP="00266681"/>
        </w:tc>
        <w:tc>
          <w:tcPr>
            <w:tcW w:w="3117" w:type="dxa"/>
          </w:tcPr>
          <w:p w14:paraId="08D88FE8" w14:textId="67173E83" w:rsidR="009E5BD2" w:rsidRPr="009E5BD2" w:rsidRDefault="009E5BD2" w:rsidP="00266681"/>
        </w:tc>
      </w:tr>
      <w:tr w:rsidR="009E5BD2" w14:paraId="19DEE591" w14:textId="77777777" w:rsidTr="009E5BD2">
        <w:tc>
          <w:tcPr>
            <w:tcW w:w="3116" w:type="dxa"/>
          </w:tcPr>
          <w:p w14:paraId="4E5B3E5E" w14:textId="78B5D78A" w:rsidR="009E5BD2" w:rsidRPr="009E5BD2" w:rsidRDefault="009E5BD2" w:rsidP="00266681"/>
        </w:tc>
        <w:tc>
          <w:tcPr>
            <w:tcW w:w="3117" w:type="dxa"/>
          </w:tcPr>
          <w:p w14:paraId="1D748354" w14:textId="59B65847" w:rsidR="009E5BD2" w:rsidRPr="009E5BD2" w:rsidRDefault="009E5BD2" w:rsidP="00266681"/>
        </w:tc>
      </w:tr>
      <w:tr w:rsidR="009E5BD2" w14:paraId="0F4BB9C3" w14:textId="77777777" w:rsidTr="009E5BD2">
        <w:tc>
          <w:tcPr>
            <w:tcW w:w="3116" w:type="dxa"/>
          </w:tcPr>
          <w:p w14:paraId="77C3BFB9" w14:textId="74E6A8A0" w:rsidR="009E5BD2" w:rsidRPr="009E5BD2" w:rsidRDefault="009E5BD2" w:rsidP="00266681"/>
        </w:tc>
        <w:tc>
          <w:tcPr>
            <w:tcW w:w="3117" w:type="dxa"/>
          </w:tcPr>
          <w:p w14:paraId="2B9F09E7" w14:textId="1068CDF6" w:rsidR="009E5BD2" w:rsidRPr="009E5BD2" w:rsidRDefault="009E5BD2" w:rsidP="00266681"/>
        </w:tc>
      </w:tr>
      <w:tr w:rsidR="009E5BD2" w14:paraId="278C1F06" w14:textId="77777777" w:rsidTr="009E5BD2">
        <w:tc>
          <w:tcPr>
            <w:tcW w:w="3116" w:type="dxa"/>
          </w:tcPr>
          <w:p w14:paraId="76EA3A7A" w14:textId="71655E8E" w:rsidR="009E5BD2" w:rsidRPr="009E5BD2" w:rsidRDefault="009E5BD2" w:rsidP="0063299A">
            <w:pPr>
              <w:tabs>
                <w:tab w:val="right" w:pos="2900"/>
              </w:tabs>
            </w:pPr>
          </w:p>
        </w:tc>
        <w:tc>
          <w:tcPr>
            <w:tcW w:w="3117" w:type="dxa"/>
          </w:tcPr>
          <w:p w14:paraId="12D2441F" w14:textId="578133C0" w:rsidR="009E5BD2" w:rsidRPr="009E5BD2" w:rsidRDefault="009E5BD2" w:rsidP="00266681"/>
        </w:tc>
      </w:tr>
      <w:tr w:rsidR="009E5BD2" w14:paraId="10A11110" w14:textId="77777777" w:rsidTr="009E5BD2">
        <w:tc>
          <w:tcPr>
            <w:tcW w:w="3116" w:type="dxa"/>
          </w:tcPr>
          <w:p w14:paraId="012125D5" w14:textId="4FE0088C" w:rsidR="009E5BD2" w:rsidRPr="009E5BD2" w:rsidRDefault="009E5BD2" w:rsidP="00266681"/>
        </w:tc>
        <w:tc>
          <w:tcPr>
            <w:tcW w:w="3117" w:type="dxa"/>
          </w:tcPr>
          <w:p w14:paraId="6FB512D9" w14:textId="60B4B79A" w:rsidR="009E5BD2" w:rsidRPr="009E5BD2" w:rsidRDefault="009E5BD2" w:rsidP="00266681"/>
        </w:tc>
      </w:tr>
      <w:tr w:rsidR="009E5BD2" w14:paraId="27943C47" w14:textId="77777777" w:rsidTr="009E5BD2">
        <w:tc>
          <w:tcPr>
            <w:tcW w:w="3116" w:type="dxa"/>
          </w:tcPr>
          <w:p w14:paraId="40A67DAD" w14:textId="0FF4797F" w:rsidR="009E5BD2" w:rsidRPr="009E5BD2" w:rsidRDefault="009E5BD2" w:rsidP="00266681"/>
        </w:tc>
        <w:tc>
          <w:tcPr>
            <w:tcW w:w="3117" w:type="dxa"/>
          </w:tcPr>
          <w:p w14:paraId="4E3021F9" w14:textId="30E5BBDA" w:rsidR="009E5BD2" w:rsidRPr="009E5BD2" w:rsidRDefault="009E5BD2" w:rsidP="00266681"/>
        </w:tc>
      </w:tr>
      <w:tr w:rsidR="009E5BD2" w14:paraId="30AD2685" w14:textId="77777777" w:rsidTr="009E5BD2">
        <w:tc>
          <w:tcPr>
            <w:tcW w:w="3116" w:type="dxa"/>
          </w:tcPr>
          <w:p w14:paraId="469B6E5D" w14:textId="7864754E" w:rsidR="009E5BD2" w:rsidRPr="009E5BD2" w:rsidRDefault="009E5BD2" w:rsidP="00266681"/>
        </w:tc>
        <w:tc>
          <w:tcPr>
            <w:tcW w:w="3117" w:type="dxa"/>
          </w:tcPr>
          <w:p w14:paraId="53E5C46B" w14:textId="40F52CBE" w:rsidR="009E5BD2" w:rsidRPr="009E5BD2" w:rsidRDefault="009E5BD2" w:rsidP="00266681"/>
        </w:tc>
      </w:tr>
      <w:tr w:rsidR="009E5BD2" w14:paraId="165F3F99" w14:textId="77777777" w:rsidTr="009E5BD2">
        <w:tc>
          <w:tcPr>
            <w:tcW w:w="3116" w:type="dxa"/>
          </w:tcPr>
          <w:p w14:paraId="207FA4A3" w14:textId="18C25529" w:rsidR="009E5BD2" w:rsidRPr="009E5BD2" w:rsidRDefault="009E5BD2" w:rsidP="00266681"/>
        </w:tc>
        <w:tc>
          <w:tcPr>
            <w:tcW w:w="3117" w:type="dxa"/>
          </w:tcPr>
          <w:p w14:paraId="5BDBB297" w14:textId="7249BB17" w:rsidR="009E5BD2" w:rsidRPr="009E5BD2" w:rsidRDefault="009E5BD2" w:rsidP="00266681"/>
        </w:tc>
      </w:tr>
    </w:tbl>
    <w:p w14:paraId="16BD9AB1" w14:textId="77777777" w:rsidR="008C64C1" w:rsidRPr="007B7C4D" w:rsidRDefault="008C64C1" w:rsidP="00266681">
      <w:pPr>
        <w:rPr>
          <w:b/>
          <w:bCs/>
        </w:rPr>
      </w:pPr>
    </w:p>
    <w:p w14:paraId="651528DC" w14:textId="5DFA89F5" w:rsidR="00AE717F" w:rsidRPr="00E104BF" w:rsidRDefault="00AE717F" w:rsidP="008C64C1"/>
    <w:sectPr w:rsidR="00AE717F" w:rsidRPr="00E10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057"/>
    <w:multiLevelType w:val="hybridMultilevel"/>
    <w:tmpl w:val="CEAAD196"/>
    <w:lvl w:ilvl="0" w:tplc="62EC6F7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57434C"/>
    <w:multiLevelType w:val="hybridMultilevel"/>
    <w:tmpl w:val="A1D04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0237C5"/>
    <w:multiLevelType w:val="hybridMultilevel"/>
    <w:tmpl w:val="D2000938"/>
    <w:lvl w:ilvl="0" w:tplc="3CAC276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572D57"/>
    <w:multiLevelType w:val="multilevel"/>
    <w:tmpl w:val="F70C28B2"/>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3E5AF5"/>
    <w:multiLevelType w:val="hybridMultilevel"/>
    <w:tmpl w:val="BD7268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71595E"/>
    <w:multiLevelType w:val="hybridMultilevel"/>
    <w:tmpl w:val="9516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37098"/>
    <w:multiLevelType w:val="hybridMultilevel"/>
    <w:tmpl w:val="847CF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0F8490F"/>
    <w:multiLevelType w:val="hybridMultilevel"/>
    <w:tmpl w:val="2296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B12A6"/>
    <w:multiLevelType w:val="hybridMultilevel"/>
    <w:tmpl w:val="9AA2D184"/>
    <w:lvl w:ilvl="0" w:tplc="28AA6A2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C7A32"/>
    <w:multiLevelType w:val="hybridMultilevel"/>
    <w:tmpl w:val="8128704A"/>
    <w:lvl w:ilvl="0" w:tplc="F48A07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9147E97"/>
    <w:multiLevelType w:val="multilevel"/>
    <w:tmpl w:val="9C3ADB32"/>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113353"/>
    <w:multiLevelType w:val="hybridMultilevel"/>
    <w:tmpl w:val="F44C9ABE"/>
    <w:lvl w:ilvl="0" w:tplc="311AF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B6FE1"/>
    <w:multiLevelType w:val="hybridMultilevel"/>
    <w:tmpl w:val="7BACFC7A"/>
    <w:lvl w:ilvl="0" w:tplc="838ACC60">
      <w:start w:val="1"/>
      <w:numFmt w:val="decimal"/>
      <w:lvlText w:val="%1."/>
      <w:lvlJc w:val="left"/>
      <w:pPr>
        <w:ind w:left="360" w:hanging="360"/>
      </w:pPr>
      <w:rPr>
        <w:rFonts w:asciiTheme="minorHAnsi" w:eastAsiaTheme="minorHAnsi" w:hAnsiTheme="minorHAnsi" w:cstheme="minorBidi"/>
      </w:rPr>
    </w:lvl>
    <w:lvl w:ilvl="1" w:tplc="0DFCD5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8D6760"/>
    <w:multiLevelType w:val="hybridMultilevel"/>
    <w:tmpl w:val="8C60B566"/>
    <w:lvl w:ilvl="0" w:tplc="0DFCD5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5143FA"/>
    <w:multiLevelType w:val="hybridMultilevel"/>
    <w:tmpl w:val="41A0005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65F8302E"/>
    <w:multiLevelType w:val="hybridMultilevel"/>
    <w:tmpl w:val="16C4B448"/>
    <w:lvl w:ilvl="0" w:tplc="F704D9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70014"/>
    <w:multiLevelType w:val="hybridMultilevel"/>
    <w:tmpl w:val="DC3CAE4A"/>
    <w:lvl w:ilvl="0" w:tplc="BE229BE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6D971BD0"/>
    <w:multiLevelType w:val="hybridMultilevel"/>
    <w:tmpl w:val="A53A3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9242F6"/>
    <w:multiLevelType w:val="hybridMultilevel"/>
    <w:tmpl w:val="94A02B1A"/>
    <w:lvl w:ilvl="0" w:tplc="8FDA3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21E87"/>
    <w:multiLevelType w:val="hybridMultilevel"/>
    <w:tmpl w:val="BE8A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4555A"/>
    <w:multiLevelType w:val="hybridMultilevel"/>
    <w:tmpl w:val="A06CDD0E"/>
    <w:lvl w:ilvl="0" w:tplc="C45A2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146C9"/>
    <w:multiLevelType w:val="hybridMultilevel"/>
    <w:tmpl w:val="8C2AAE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ABD7E13"/>
    <w:multiLevelType w:val="multilevel"/>
    <w:tmpl w:val="F70C28B2"/>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0986429">
    <w:abstractNumId w:val="9"/>
  </w:num>
  <w:num w:numId="2" w16cid:durableId="642587602">
    <w:abstractNumId w:val="0"/>
  </w:num>
  <w:num w:numId="3" w16cid:durableId="172576495">
    <w:abstractNumId w:val="6"/>
  </w:num>
  <w:num w:numId="4" w16cid:durableId="2034569294">
    <w:abstractNumId w:val="17"/>
  </w:num>
  <w:num w:numId="5" w16cid:durableId="835269175">
    <w:abstractNumId w:val="22"/>
  </w:num>
  <w:num w:numId="6" w16cid:durableId="1716193099">
    <w:abstractNumId w:val="3"/>
  </w:num>
  <w:num w:numId="7" w16cid:durableId="124129525">
    <w:abstractNumId w:val="4"/>
  </w:num>
  <w:num w:numId="8" w16cid:durableId="1463841741">
    <w:abstractNumId w:val="10"/>
  </w:num>
  <w:num w:numId="9" w16cid:durableId="1489249635">
    <w:abstractNumId w:val="1"/>
  </w:num>
  <w:num w:numId="10" w16cid:durableId="1662464148">
    <w:abstractNumId w:val="14"/>
  </w:num>
  <w:num w:numId="11" w16cid:durableId="1387217813">
    <w:abstractNumId w:val="21"/>
  </w:num>
  <w:num w:numId="12" w16cid:durableId="1490053846">
    <w:abstractNumId w:val="8"/>
  </w:num>
  <w:num w:numId="13" w16cid:durableId="662898253">
    <w:abstractNumId w:val="7"/>
  </w:num>
  <w:num w:numId="14" w16cid:durableId="93324067">
    <w:abstractNumId w:val="15"/>
  </w:num>
  <w:num w:numId="15" w16cid:durableId="1962882847">
    <w:abstractNumId w:val="20"/>
  </w:num>
  <w:num w:numId="16" w16cid:durableId="884411709">
    <w:abstractNumId w:val="16"/>
  </w:num>
  <w:num w:numId="17" w16cid:durableId="40448551">
    <w:abstractNumId w:val="11"/>
  </w:num>
  <w:num w:numId="18" w16cid:durableId="5448162">
    <w:abstractNumId w:val="12"/>
  </w:num>
  <w:num w:numId="19" w16cid:durableId="1531410311">
    <w:abstractNumId w:val="18"/>
  </w:num>
  <w:num w:numId="20" w16cid:durableId="915551824">
    <w:abstractNumId w:val="13"/>
  </w:num>
  <w:num w:numId="21" w16cid:durableId="540869056">
    <w:abstractNumId w:val="19"/>
  </w:num>
  <w:num w:numId="22" w16cid:durableId="2140610870">
    <w:abstractNumId w:val="2"/>
  </w:num>
  <w:num w:numId="23" w16cid:durableId="484660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81"/>
    <w:rsid w:val="00040DEF"/>
    <w:rsid w:val="0005672C"/>
    <w:rsid w:val="000862D6"/>
    <w:rsid w:val="000D6D4B"/>
    <w:rsid w:val="00156338"/>
    <w:rsid w:val="00172D48"/>
    <w:rsid w:val="001A5095"/>
    <w:rsid w:val="00221720"/>
    <w:rsid w:val="00232EEA"/>
    <w:rsid w:val="00266681"/>
    <w:rsid w:val="002A23C6"/>
    <w:rsid w:val="002B31C6"/>
    <w:rsid w:val="002B6395"/>
    <w:rsid w:val="002D3CE1"/>
    <w:rsid w:val="002D6096"/>
    <w:rsid w:val="003E6A26"/>
    <w:rsid w:val="004029D4"/>
    <w:rsid w:val="004470D1"/>
    <w:rsid w:val="004A5185"/>
    <w:rsid w:val="004C28EF"/>
    <w:rsid w:val="00590A80"/>
    <w:rsid w:val="005D27B0"/>
    <w:rsid w:val="00615885"/>
    <w:rsid w:val="006311EA"/>
    <w:rsid w:val="0063299A"/>
    <w:rsid w:val="00654BEF"/>
    <w:rsid w:val="006576F1"/>
    <w:rsid w:val="006E10E2"/>
    <w:rsid w:val="007443C2"/>
    <w:rsid w:val="00772D68"/>
    <w:rsid w:val="00794BA2"/>
    <w:rsid w:val="007B7C4D"/>
    <w:rsid w:val="00844BA1"/>
    <w:rsid w:val="008630C6"/>
    <w:rsid w:val="008B0AC3"/>
    <w:rsid w:val="008B69F6"/>
    <w:rsid w:val="008C64C1"/>
    <w:rsid w:val="008F11FF"/>
    <w:rsid w:val="00993FCD"/>
    <w:rsid w:val="009E5BD2"/>
    <w:rsid w:val="009F4321"/>
    <w:rsid w:val="00A041FE"/>
    <w:rsid w:val="00A6542C"/>
    <w:rsid w:val="00AA62DC"/>
    <w:rsid w:val="00AB7640"/>
    <w:rsid w:val="00AC1068"/>
    <w:rsid w:val="00AE396D"/>
    <w:rsid w:val="00AE717F"/>
    <w:rsid w:val="00B31F33"/>
    <w:rsid w:val="00B47FDE"/>
    <w:rsid w:val="00B73526"/>
    <w:rsid w:val="00CC1D2C"/>
    <w:rsid w:val="00D01CCC"/>
    <w:rsid w:val="00D44F23"/>
    <w:rsid w:val="00D672B0"/>
    <w:rsid w:val="00D8653E"/>
    <w:rsid w:val="00D94952"/>
    <w:rsid w:val="00DC3E51"/>
    <w:rsid w:val="00DE6622"/>
    <w:rsid w:val="00E104BF"/>
    <w:rsid w:val="00E3655D"/>
    <w:rsid w:val="00E45FA6"/>
    <w:rsid w:val="00EC0169"/>
    <w:rsid w:val="00EF0E97"/>
    <w:rsid w:val="00F55B5A"/>
    <w:rsid w:val="00F62B79"/>
    <w:rsid w:val="00FC2C5D"/>
    <w:rsid w:val="00FC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7E36"/>
  <w15:docId w15:val="{C1DAD1E9-E795-4B2C-81E9-0DBC240D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17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31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4BF"/>
    <w:pPr>
      <w:ind w:left="720"/>
      <w:contextualSpacing/>
    </w:pPr>
  </w:style>
  <w:style w:type="paragraph" w:styleId="CommentText">
    <w:name w:val="annotation text"/>
    <w:basedOn w:val="Normal"/>
    <w:link w:val="CommentTextChar"/>
    <w:uiPriority w:val="99"/>
    <w:unhideWhenUsed/>
    <w:rsid w:val="002B31C6"/>
    <w:pPr>
      <w:spacing w:after="120" w:line="264" w:lineRule="auto"/>
    </w:pPr>
    <w:rPr>
      <w:rFonts w:eastAsiaTheme="minorEastAsia"/>
      <w:sz w:val="20"/>
      <w:szCs w:val="20"/>
    </w:rPr>
  </w:style>
  <w:style w:type="character" w:customStyle="1" w:styleId="CommentTextChar">
    <w:name w:val="Comment Text Char"/>
    <w:basedOn w:val="DefaultParagraphFont"/>
    <w:link w:val="CommentText"/>
    <w:uiPriority w:val="99"/>
    <w:rsid w:val="002B31C6"/>
    <w:rPr>
      <w:rFonts w:eastAsiaTheme="minorEastAsia"/>
      <w:sz w:val="20"/>
      <w:szCs w:val="20"/>
    </w:rPr>
  </w:style>
  <w:style w:type="character" w:styleId="CommentReference">
    <w:name w:val="annotation reference"/>
    <w:uiPriority w:val="99"/>
    <w:unhideWhenUsed/>
    <w:rsid w:val="002B31C6"/>
    <w:rPr>
      <w:sz w:val="16"/>
      <w:szCs w:val="16"/>
    </w:rPr>
  </w:style>
  <w:style w:type="character" w:styleId="Hyperlink">
    <w:name w:val="Hyperlink"/>
    <w:uiPriority w:val="99"/>
    <w:unhideWhenUsed/>
    <w:rsid w:val="002B31C6"/>
    <w:rPr>
      <w:color w:val="0000FF"/>
      <w:u w:val="single"/>
    </w:rPr>
  </w:style>
  <w:style w:type="paragraph" w:styleId="NoSpacing">
    <w:name w:val="No Spacing"/>
    <w:link w:val="NoSpacingChar"/>
    <w:uiPriority w:val="1"/>
    <w:qFormat/>
    <w:rsid w:val="002B31C6"/>
    <w:pPr>
      <w:spacing w:after="0" w:line="240" w:lineRule="auto"/>
    </w:pPr>
    <w:rPr>
      <w:rFonts w:eastAsiaTheme="minorEastAsia"/>
      <w:sz w:val="20"/>
      <w:szCs w:val="20"/>
    </w:rPr>
  </w:style>
  <w:style w:type="paragraph" w:customStyle="1" w:styleId="TextBox">
    <w:name w:val="Text Box"/>
    <w:basedOn w:val="Heading2"/>
    <w:rsid w:val="002B31C6"/>
    <w:pPr>
      <w:spacing w:before="80" w:line="240" w:lineRule="auto"/>
    </w:pPr>
    <w:rPr>
      <w:rFonts w:eastAsia="Times New Roman" w:cs="Times New Roman"/>
      <w:bCs/>
      <w:color w:val="4BACC6"/>
      <w:sz w:val="28"/>
    </w:rPr>
  </w:style>
  <w:style w:type="character" w:customStyle="1" w:styleId="NoSpacingChar">
    <w:name w:val="No Spacing Char"/>
    <w:basedOn w:val="DefaultParagraphFont"/>
    <w:link w:val="NoSpacing"/>
    <w:uiPriority w:val="1"/>
    <w:rsid w:val="002B31C6"/>
    <w:rPr>
      <w:rFonts w:eastAsiaTheme="minorEastAsia"/>
      <w:sz w:val="20"/>
      <w:szCs w:val="20"/>
    </w:rPr>
  </w:style>
  <w:style w:type="character" w:customStyle="1" w:styleId="Heading2Char">
    <w:name w:val="Heading 2 Char"/>
    <w:basedOn w:val="DefaultParagraphFont"/>
    <w:link w:val="Heading2"/>
    <w:uiPriority w:val="9"/>
    <w:rsid w:val="002B31C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E717F"/>
    <w:rPr>
      <w:rFonts w:asciiTheme="majorHAnsi" w:eastAsiaTheme="majorEastAsia" w:hAnsiTheme="majorHAnsi" w:cstheme="majorBidi"/>
      <w:color w:val="2F5496" w:themeColor="accent1" w:themeShade="BF"/>
      <w:sz w:val="32"/>
      <w:szCs w:val="32"/>
    </w:rPr>
  </w:style>
  <w:style w:type="paragraph" w:styleId="Title">
    <w:name w:val="Title"/>
    <w:aliases w:val="chaptertitlex"/>
    <w:basedOn w:val="Normal"/>
    <w:next w:val="Normal"/>
    <w:link w:val="TitleChar"/>
    <w:uiPriority w:val="10"/>
    <w:qFormat/>
    <w:rsid w:val="00AE717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aliases w:val="chaptertitlex Char"/>
    <w:basedOn w:val="DefaultParagraphFont"/>
    <w:link w:val="Title"/>
    <w:uiPriority w:val="10"/>
    <w:rsid w:val="00AE717F"/>
    <w:rPr>
      <w:rFonts w:asciiTheme="majorHAnsi" w:eastAsiaTheme="majorEastAsia" w:hAnsiTheme="majorHAnsi" w:cstheme="majorBidi"/>
      <w:color w:val="4472C4" w:themeColor="accent1"/>
      <w:spacing w:val="-10"/>
      <w:sz w:val="56"/>
      <w:szCs w:val="56"/>
    </w:rPr>
  </w:style>
  <w:style w:type="table" w:styleId="TableGrid">
    <w:name w:val="Table Grid"/>
    <w:basedOn w:val="TableNormal"/>
    <w:uiPriority w:val="39"/>
    <w:rsid w:val="000D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11F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5672C"/>
    <w:pPr>
      <w:spacing w:after="160" w:line="240" w:lineRule="auto"/>
    </w:pPr>
    <w:rPr>
      <w:rFonts w:eastAsiaTheme="minorHAnsi"/>
      <w:b/>
      <w:bCs/>
    </w:rPr>
  </w:style>
  <w:style w:type="character" w:customStyle="1" w:styleId="CommentSubjectChar">
    <w:name w:val="Comment Subject Char"/>
    <w:basedOn w:val="CommentTextChar"/>
    <w:link w:val="CommentSubject"/>
    <w:uiPriority w:val="99"/>
    <w:semiHidden/>
    <w:rsid w:val="0005672C"/>
    <w:rPr>
      <w:rFonts w:eastAsiaTheme="minorEastAsia"/>
      <w:b/>
      <w:bCs/>
      <w:sz w:val="20"/>
      <w:szCs w:val="20"/>
    </w:rPr>
  </w:style>
  <w:style w:type="paragraph" w:styleId="Revision">
    <w:name w:val="Revision"/>
    <w:hidden/>
    <w:uiPriority w:val="99"/>
    <w:semiHidden/>
    <w:rsid w:val="00056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ests.org/memberssic/" TargetMode="External"/><Relationship Id="rId13" Type="http://schemas.openxmlformats.org/officeDocument/2006/relationships/hyperlink" Target="https://www.michigan.gov/egle/-/media/Project/Websites/egle/Documents/Offices/OCE/MI-Healthy-Climate-Plan.pdf?rev=d13f4adc2b1d45909bd708cafccbfffa&amp;hash=99437BF2709B9B3471D16FC1EC6925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dnr.state.mn.us/climate/climate_change_info/index.html" TargetMode="External"/><Relationship Id="rId17" Type="http://schemas.openxmlformats.org/officeDocument/2006/relationships/hyperlink" Target="https://forests.org/forestmanagementstandard/" TargetMode="External"/><Relationship Id="rId2" Type="http://schemas.openxmlformats.org/officeDocument/2006/relationships/styles" Target="styles.xml"/><Relationship Id="rId16" Type="http://schemas.openxmlformats.org/officeDocument/2006/relationships/hyperlink" Target="https://forms.gle/JRFBCaXSveVRYfAp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nr.wisconsin.gov/topic/forestplanning/actionplan2020" TargetMode="External"/><Relationship Id="rId5" Type="http://schemas.openxmlformats.org/officeDocument/2006/relationships/image" Target="media/image1.png"/><Relationship Id="rId15" Type="http://schemas.openxmlformats.org/officeDocument/2006/relationships/hyperlink" Target="https://forestadaptation.org/assess/ecosystem-vulnerability/northwoods" TargetMode="External"/><Relationship Id="rId10" Type="http://schemas.openxmlformats.org/officeDocument/2006/relationships/hyperlink" Target="http://www.forestadaptation.org/strateg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s://forestadaptation.org/learn/resource-finder/climate-change-impacts-northwoods-fo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Gordy Mouw</dc:creator>
  <cp:keywords/>
  <dc:description/>
  <cp:lastModifiedBy>Handler, Stephen -FS</cp:lastModifiedBy>
  <cp:revision>2</cp:revision>
  <cp:lastPrinted>2022-10-17T18:09:00Z</cp:lastPrinted>
  <dcterms:created xsi:type="dcterms:W3CDTF">2023-01-18T17:09:00Z</dcterms:created>
  <dcterms:modified xsi:type="dcterms:W3CDTF">2023-01-18T17:09:00Z</dcterms:modified>
</cp:coreProperties>
</file>